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6A6A1">
      <w:pPr>
        <w:jc w:val="center"/>
        <w:rPr>
          <w:b/>
          <w:bCs/>
          <w:sz w:val="36"/>
          <w:szCs w:val="36"/>
        </w:rPr>
      </w:pPr>
      <w:r>
        <w:rPr>
          <w:rFonts w:hint="eastAsia" w:ascii="宋体" w:hAnsi="宋体" w:cs="宋体"/>
          <w:kern w:val="0"/>
          <w:szCs w:val="21"/>
        </w:rPr>
        <w:drawing>
          <wp:inline distT="0" distB="0" distL="114300" distR="114300">
            <wp:extent cx="5647055" cy="762000"/>
            <wp:effectExtent l="0" t="0" r="10795" b="0"/>
            <wp:docPr id="2" name="图片 1" descr="泉州信息工程学院教务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泉州信息工程学院教务处"/>
                    <pic:cNvPicPr>
                      <a:picLocks noChangeAspect="1"/>
                    </pic:cNvPicPr>
                  </pic:nvPicPr>
                  <pic:blipFill>
                    <a:blip r:embed="rId5"/>
                    <a:stretch>
                      <a:fillRect/>
                    </a:stretch>
                  </pic:blipFill>
                  <pic:spPr>
                    <a:xfrm>
                      <a:off x="0" y="0"/>
                      <a:ext cx="5647055" cy="762000"/>
                    </a:xfrm>
                    <a:prstGeom prst="rect">
                      <a:avLst/>
                    </a:prstGeom>
                    <a:noFill/>
                    <a:ln>
                      <a:noFill/>
                    </a:ln>
                  </pic:spPr>
                </pic:pic>
              </a:graphicData>
            </a:graphic>
          </wp:inline>
        </w:drawing>
      </w:r>
    </w:p>
    <w:p w14:paraId="03F544B5">
      <w:pPr>
        <w:widowControl/>
        <w:wordWrap w:val="0"/>
        <w:spacing w:before="312" w:beforeLines="100" w:line="400" w:lineRule="atLeast"/>
        <w:jc w:val="right"/>
        <w:rPr>
          <w:rFonts w:ascii="宋体" w:hAnsi="宋体" w:cs="宋体"/>
          <w:b/>
          <w:bCs/>
          <w:sz w:val="36"/>
          <w:szCs w:val="36"/>
        </w:rPr>
      </w:pPr>
      <w:bookmarkStart w:id="0" w:name="_GoBack"/>
      <w:r>
        <w:rPr>
          <w:rFonts w:hint="eastAsia" w:ascii="仿宋" w:hAnsi="仿宋" w:eastAsia="仿宋" w:cs="仿宋"/>
          <w:kern w:val="0"/>
          <w:szCs w:val="21"/>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99060</wp:posOffset>
                </wp:positionV>
                <wp:extent cx="5800725" cy="0"/>
                <wp:effectExtent l="0" t="28575" r="9525" b="28575"/>
                <wp:wrapNone/>
                <wp:docPr id="1" name="直接连接符 1"/>
                <wp:cNvGraphicFramePr/>
                <a:graphic xmlns:a="http://schemas.openxmlformats.org/drawingml/2006/main">
                  <a:graphicData uri="http://schemas.microsoft.com/office/word/2010/wordprocessingShape">
                    <wps:wsp>
                      <wps:cNvSpPr/>
                      <wps:spPr>
                        <a:xfrm>
                          <a:off x="0" y="0"/>
                          <a:ext cx="5800725"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pt;margin-top:7.8pt;height:0pt;width:456.75pt;z-index:251659264;mso-width-relative:page;mso-height-relative:page;" filled="f" stroked="t" coordsize="21600,21600" o:gfxdata="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8hl0gAAAAYBAAAPAAAAAAAAAAEAIAAAACIAAABkcnMvZG93bnJldi54bWxQSwEC&#10;FAAUAAAACACHTuJA7UJEZfoBAADrAwAADgAAAAAAAAABACAAAAAhAQAAZHJzL2Uyb0RvYy54bWxQ&#10;SwUGAAAAAAYABgBZAQAAjQUAAAAA&#10;">
                <v:fill on="f" focussize="0,0"/>
                <v:stroke weight="4.5pt" color="#FF0000" linestyle="thickThin" joinstyle="round"/>
                <v:imagedata o:title=""/>
                <o:lock v:ext="edit" aspectratio="f"/>
              </v:line>
            </w:pict>
          </mc:Fallback>
        </mc:AlternateContent>
      </w:r>
      <w:r>
        <w:rPr>
          <w:rFonts w:hint="eastAsia" w:ascii="仿宋" w:hAnsi="仿宋" w:eastAsia="仿宋" w:cs="仿宋"/>
          <w:kern w:val="0"/>
          <w:sz w:val="32"/>
          <w:szCs w:val="32"/>
        </w:rPr>
        <w:t>泉信院教函〔20</w:t>
      </w:r>
      <w:r>
        <w:rPr>
          <w:rFonts w:hint="eastAsia" w:ascii="仿宋" w:hAnsi="仿宋" w:eastAsia="仿宋" w:cs="仿宋"/>
          <w:kern w:val="0"/>
          <w:sz w:val="32"/>
          <w:szCs w:val="32"/>
          <w:lang w:val="en-US" w:eastAsia="zh-CN"/>
        </w:rPr>
        <w:t>25</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15</w:t>
      </w:r>
      <w:r>
        <w:rPr>
          <w:rFonts w:hint="eastAsia" w:ascii="仿宋" w:hAnsi="仿宋" w:eastAsia="仿宋" w:cs="仿宋"/>
          <w:kern w:val="0"/>
          <w:sz w:val="32"/>
          <w:szCs w:val="32"/>
        </w:rPr>
        <w:t>号</w:t>
      </w:r>
      <w:bookmarkEnd w:id="0"/>
    </w:p>
    <w:p w14:paraId="665EB59D">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关于开展教学案例征集工作的通知</w:t>
      </w:r>
    </w:p>
    <w:p w14:paraId="3460A78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各教学单位：</w:t>
      </w:r>
    </w:p>
    <w:p w14:paraId="0496E2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为进一步推动学校教学资源建设，发挥课程建设“主阵地”、课堂教学“主渠道”作用，展示教学改革创新实践中所形成的具有示范性、引领性的做法、举措和经验，推动课程建设与教学方式方法创新，探索与实践新形态课程，深化产教融合、协同育人改革，现决定开展我校教学案例征集工作。有关事项说明如下：</w:t>
      </w:r>
    </w:p>
    <w:p w14:paraId="199F1204">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560" w:lineRule="exact"/>
        <w:ind w:firstLine="643" w:firstLineChars="200"/>
        <w:jc w:val="left"/>
        <w:textAlignment w:val="auto"/>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一、征集对象和范围</w:t>
      </w:r>
    </w:p>
    <w:p w14:paraId="5E35A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1.征集工作面向专业、课程组、专任教师、管理人员。</w:t>
      </w:r>
    </w:p>
    <w:p w14:paraId="00BF6A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2.案例须来源于学校的专业培养或课程教学。</w:t>
      </w:r>
    </w:p>
    <w:p w14:paraId="5F6317B8">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560" w:lineRule="exact"/>
        <w:ind w:firstLine="643" w:firstLineChars="200"/>
        <w:jc w:val="left"/>
        <w:textAlignment w:val="auto"/>
        <w:outlineLvl w:val="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二、填报说明</w:t>
      </w:r>
    </w:p>
    <w:p w14:paraId="4F6F8A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教学案例要紧密围绕立德树人中心、契合学校办学定位，凸显服务地方能力；要源于学校应用型科创人才培养特色，突出专业与课程改革成效；要立足学校“一体两翼”办学格局，彰显校企合作、产教融合、科教融汇协同育人成果；要聚焦项目化、沉浸式场景学习创新，突出课程思政建设、AI赋能教学数字化建设进展。</w:t>
      </w:r>
    </w:p>
    <w:p w14:paraId="493AB6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2.案例层级说明：本选项为单选。</w:t>
      </w:r>
    </w:p>
    <w:p w14:paraId="0D5D4D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（1）“专业级”的案例为教学单位部署、建设，依托多门课程协同实施或独立开展的综合性专业培养创新做法。</w:t>
      </w:r>
    </w:p>
    <w:p w14:paraId="40F0F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（2）“课程组级”的案例为本次主要征集的案例类型。该类案例由课程组成员集体设计、共同建设，纳入课程教学内容和课程考核评价范围。</w:t>
      </w:r>
    </w:p>
    <w:p w14:paraId="58E21A94">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（3）鼓励专任教师个人申报案例。“个人”案例由教师个人依据课程大纲，结合自身教学工作开展教育教学方式方法创新与资源建设所取得的可复制、可推广成果。</w:t>
      </w:r>
    </w:p>
    <w:p w14:paraId="7AFCBEE5">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3.案例服务专业、课程说明：案例服务的专业与课程指案例应用的专业培养及课程教学。案例服务多个专业、多门课程时，按专业、课程的重要程度顺序填写，“课程代码”填写排序第一课程的代码。</w:t>
      </w:r>
    </w:p>
    <w:p w14:paraId="513120A1">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4.案例类别说明：案例类别指案例应用于教育教学活动的教学模式创新点。根据学校推动课程育人的要求，案例应有“课程思政”；根据学校走校企合作、协同育人路径的办学特色，案例应该“</w:t>
      </w:r>
      <w:r>
        <w:rPr>
          <w:rFonts w:hint="eastAsia" w:ascii="仿宋" w:hAnsi="仿宋" w:eastAsia="仿宋" w:cs="仿宋"/>
          <w:sz w:val="32"/>
          <w:szCs w:val="32"/>
        </w:rPr>
        <w:t>协同育人</w:t>
      </w:r>
      <w:r>
        <w:rPr>
          <w:rFonts w:hint="eastAsia" w:ascii="仿宋" w:hAnsi="仿宋" w:eastAsia="仿宋" w:cs="仿宋"/>
          <w:sz w:val="32"/>
          <w:szCs w:val="32"/>
          <w:lang w:val="en-US" w:eastAsia="zh-CN"/>
        </w:rPr>
        <w:t>”；根据学校着力打造服务信息行业产业的学科专业特色，案例应该“</w:t>
      </w:r>
      <w:r>
        <w:rPr>
          <w:rFonts w:hint="eastAsia" w:ascii="仿宋" w:hAnsi="仿宋" w:eastAsia="仿宋" w:cs="仿宋"/>
          <w:sz w:val="32"/>
          <w:szCs w:val="32"/>
        </w:rPr>
        <w:t>AI赋能</w:t>
      </w:r>
      <w:r>
        <w:rPr>
          <w:rFonts w:hint="eastAsia" w:ascii="仿宋" w:hAnsi="仿宋" w:eastAsia="仿宋" w:cs="仿宋"/>
          <w:sz w:val="32"/>
          <w:szCs w:val="32"/>
          <w:lang w:val="en-US" w:eastAsia="zh-CN"/>
        </w:rPr>
        <w:t>”。案例具体包含的教学模式特点请据实选择，但案例征集中需确定案例的主要类别，并将其填入“</w:t>
      </w:r>
      <w:r>
        <w:rPr>
          <w:rFonts w:hint="eastAsia" w:ascii="仿宋" w:hAnsi="仿宋" w:eastAsia="仿宋" w:cs="仿宋"/>
          <w:sz w:val="32"/>
          <w:szCs w:val="32"/>
        </w:rPr>
        <w:t>主要申报</w:t>
      </w:r>
      <w:r>
        <w:rPr>
          <w:rFonts w:hint="eastAsia" w:ascii="仿宋" w:hAnsi="仿宋" w:eastAsia="仿宋" w:cs="仿宋"/>
          <w:sz w:val="32"/>
          <w:szCs w:val="32"/>
          <w:lang w:val="en-US" w:eastAsia="zh-CN"/>
        </w:rPr>
        <w:t>”条目的“</w:t>
      </w:r>
      <w:r>
        <w:rPr>
          <w:rFonts w:hint="eastAsia" w:ascii="仿宋" w:hAnsi="仿宋" w:eastAsia="仿宋" w:cs="仿宋"/>
          <w:sz w:val="32"/>
          <w:szCs w:val="32"/>
        </w:rPr>
        <w:t>案例类别</w:t>
      </w:r>
      <w:r>
        <w:rPr>
          <w:rFonts w:hint="eastAsia" w:ascii="仿宋" w:hAnsi="仿宋" w:eastAsia="仿宋" w:cs="仿宋"/>
          <w:sz w:val="32"/>
          <w:szCs w:val="32"/>
          <w:lang w:val="en-US" w:eastAsia="zh-CN"/>
        </w:rPr>
        <w:t>”后。</w:t>
      </w:r>
    </w:p>
    <w:p w14:paraId="1D5A0C08">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案例资源建设情况说明：案例建成的教学资源是教学案例重要和主要的成果，是案例教学能共享、可推广、可持续的重要基础。“资源来源”“资源类型”主要反应资源建设的方式和呈现形态。“资源来源”一般是“</w:t>
      </w:r>
      <w:r>
        <w:rPr>
          <w:rFonts w:hint="eastAsia" w:ascii="仿宋" w:hAnsi="仿宋" w:eastAsia="仿宋" w:cs="仿宋"/>
          <w:sz w:val="32"/>
          <w:szCs w:val="32"/>
        </w:rPr>
        <w:t>自建</w:t>
      </w:r>
      <w:r>
        <w:rPr>
          <w:rFonts w:hint="eastAsia" w:ascii="仿宋" w:hAnsi="仿宋" w:eastAsia="仿宋" w:cs="仿宋"/>
          <w:sz w:val="32"/>
          <w:szCs w:val="32"/>
          <w:lang w:eastAsia="zh-CN"/>
        </w:rPr>
        <w:t>、</w:t>
      </w:r>
      <w:r>
        <w:rPr>
          <w:rFonts w:hint="eastAsia" w:ascii="仿宋" w:hAnsi="仿宋" w:eastAsia="仿宋" w:cs="仿宋"/>
          <w:sz w:val="32"/>
          <w:szCs w:val="32"/>
        </w:rPr>
        <w:t>校企共建</w:t>
      </w:r>
      <w:r>
        <w:rPr>
          <w:rFonts w:hint="eastAsia" w:ascii="仿宋" w:hAnsi="仿宋" w:eastAsia="仿宋" w:cs="仿宋"/>
          <w:sz w:val="32"/>
          <w:szCs w:val="32"/>
          <w:lang w:eastAsia="zh-CN"/>
        </w:rPr>
        <w:t>、</w:t>
      </w:r>
      <w:r>
        <w:rPr>
          <w:rFonts w:hint="eastAsia" w:ascii="仿宋" w:hAnsi="仿宋" w:eastAsia="仿宋" w:cs="仿宋"/>
          <w:sz w:val="32"/>
          <w:szCs w:val="32"/>
        </w:rPr>
        <w:t>第三方</w:t>
      </w:r>
      <w:r>
        <w:rPr>
          <w:rFonts w:hint="eastAsia" w:ascii="仿宋" w:hAnsi="仿宋" w:eastAsia="仿宋" w:cs="仿宋"/>
          <w:sz w:val="32"/>
          <w:szCs w:val="32"/>
          <w:lang w:val="en-US" w:eastAsia="zh-CN"/>
        </w:rPr>
        <w:t>”三种建设方式；“资源类型”一般是“</w:t>
      </w:r>
      <w:r>
        <w:rPr>
          <w:rFonts w:hint="eastAsia" w:ascii="仿宋" w:hAnsi="仿宋" w:eastAsia="仿宋" w:cs="仿宋"/>
          <w:sz w:val="32"/>
          <w:szCs w:val="32"/>
        </w:rPr>
        <w:t>数字</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实物</w:t>
      </w:r>
      <w:r>
        <w:rPr>
          <w:rFonts w:hint="eastAsia" w:ascii="仿宋" w:hAnsi="仿宋" w:eastAsia="仿宋" w:cs="仿宋"/>
          <w:sz w:val="32"/>
          <w:szCs w:val="32"/>
          <w:lang w:eastAsia="zh-CN"/>
        </w:rPr>
        <w:t>、</w:t>
      </w:r>
      <w:r>
        <w:rPr>
          <w:rFonts w:hint="eastAsia" w:ascii="仿宋" w:hAnsi="仿宋" w:eastAsia="仿宋" w:cs="仿宋"/>
          <w:sz w:val="32"/>
          <w:szCs w:val="32"/>
        </w:rPr>
        <w:t>校外基地</w:t>
      </w:r>
      <w:r>
        <w:rPr>
          <w:rFonts w:hint="eastAsia" w:ascii="仿宋" w:hAnsi="仿宋" w:eastAsia="仿宋" w:cs="仿宋"/>
          <w:sz w:val="32"/>
          <w:szCs w:val="32"/>
          <w:lang w:val="en-US" w:eastAsia="zh-CN"/>
        </w:rPr>
        <w:t>”三种形态，其中“实物”指资源建设形成具体的实物装置或设备；“</w:t>
      </w:r>
      <w:r>
        <w:rPr>
          <w:rFonts w:hint="eastAsia" w:ascii="仿宋" w:hAnsi="仿宋" w:eastAsia="仿宋" w:cs="仿宋"/>
          <w:sz w:val="32"/>
          <w:szCs w:val="32"/>
        </w:rPr>
        <w:t>校外基地</w:t>
      </w:r>
      <w:r>
        <w:rPr>
          <w:rFonts w:hint="eastAsia" w:ascii="仿宋" w:hAnsi="仿宋" w:eastAsia="仿宋" w:cs="仿宋"/>
          <w:sz w:val="32"/>
          <w:szCs w:val="32"/>
          <w:lang w:val="en-US" w:eastAsia="zh-CN"/>
        </w:rPr>
        <w:t>”指资源建设依托深度合作的校外基地形成体系化的综合资源。案例具体包含的资源建设情况请据实选择，但案例征集中需确定资源建设主要的方式和形态，并分别填入“</w:t>
      </w:r>
      <w:r>
        <w:rPr>
          <w:rFonts w:hint="eastAsia" w:ascii="仿宋" w:hAnsi="仿宋" w:eastAsia="仿宋" w:cs="仿宋"/>
          <w:sz w:val="32"/>
          <w:szCs w:val="32"/>
        </w:rPr>
        <w:t>主要申报</w:t>
      </w:r>
      <w:r>
        <w:rPr>
          <w:rFonts w:hint="eastAsia" w:ascii="仿宋" w:hAnsi="仿宋" w:eastAsia="仿宋" w:cs="仿宋"/>
          <w:sz w:val="32"/>
          <w:szCs w:val="32"/>
          <w:lang w:val="en-US" w:eastAsia="zh-CN"/>
        </w:rPr>
        <w:t>”条目的“资源来源”和“资源类型”之后。</w:t>
      </w:r>
    </w:p>
    <w:p w14:paraId="4BD1B254">
      <w:pPr>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6.案例所有多选项目中选择“其他”的，原则上应在“案例详情”的相关部分说明。</w:t>
      </w:r>
    </w:p>
    <w:p w14:paraId="54DCD77B">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560" w:lineRule="exact"/>
        <w:ind w:firstLine="643" w:firstLineChars="200"/>
        <w:jc w:val="left"/>
        <w:textAlignment w:val="auto"/>
        <w:outlineLvl w:val="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三、工作要求</w:t>
      </w:r>
    </w:p>
    <w:p w14:paraId="486FC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1.教学案例征集工作由教学单位组织，案例牵头人或个人申报，单位审核、遴选后排序推荐。</w:t>
      </w:r>
    </w:p>
    <w:p w14:paraId="161128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2.每个专业至少提交10项教学案例，至少覆盖3种“</w:t>
      </w:r>
      <w:r>
        <w:rPr>
          <w:rFonts w:hint="eastAsia" w:ascii="仿宋" w:hAnsi="仿宋" w:eastAsia="仿宋" w:cs="仿宋"/>
          <w:sz w:val="32"/>
          <w:szCs w:val="32"/>
        </w:rPr>
        <w:t>主要申报</w:t>
      </w:r>
      <w:r>
        <w:rPr>
          <w:rFonts w:hint="eastAsia" w:ascii="仿宋" w:hAnsi="仿宋" w:eastAsia="仿宋" w:cs="仿宋"/>
          <w:sz w:val="32"/>
          <w:szCs w:val="32"/>
          <w:lang w:val="en-US" w:eastAsia="zh-CN"/>
        </w:rPr>
        <w:t>”的“</w:t>
      </w:r>
      <w:r>
        <w:rPr>
          <w:rFonts w:hint="eastAsia" w:ascii="仿宋" w:hAnsi="仿宋" w:eastAsia="仿宋" w:cs="仿宋"/>
          <w:sz w:val="32"/>
          <w:szCs w:val="32"/>
        </w:rPr>
        <w:t>案例类别</w:t>
      </w:r>
      <w:r>
        <w:rPr>
          <w:rFonts w:hint="eastAsia" w:ascii="仿宋" w:hAnsi="仿宋" w:eastAsia="仿宋" w:cs="仿宋"/>
          <w:sz w:val="32"/>
          <w:szCs w:val="32"/>
          <w:lang w:val="en-US" w:eastAsia="zh-CN"/>
        </w:rPr>
        <w:t>”。</w:t>
      </w:r>
    </w:p>
    <w:p w14:paraId="0AC3FF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3.其他纳入本科培养计划内的课程均可申报。其中每门公共基础课程需上报不少于5项案例，类别不限。</w:t>
      </w:r>
    </w:p>
    <w:p w14:paraId="7EBFA93B">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line="560" w:lineRule="exact"/>
        <w:ind w:firstLine="643" w:firstLineChars="200"/>
        <w:jc w:val="left"/>
        <w:textAlignment w:val="auto"/>
        <w:outlineLvl w:val="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四、其他事项</w:t>
      </w:r>
    </w:p>
    <w:p w14:paraId="59A13F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1.案例应具有真实性、创新性和示范性，在实际运用中取得显著效果。申报人参照《泉州信息工程学院教学案例征集表》（附件1）撰写，提交学院审核、推荐。</w:t>
      </w:r>
    </w:p>
    <w:p w14:paraId="0F4850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2.学校将根据案例征集的质量情况，适时组织校级优秀教学案例评选。校级优秀教学案例奖参照校级课程建设成果纳入单位和个人业绩考核。</w:t>
      </w:r>
    </w:p>
    <w:p w14:paraId="4E9D5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3.各教学单位汇总申报案例，填写《教学案例征集汇总表》（附件2）。并于4月16日前将申报案例、汇总表电子版及签字盖章的PDF版一起打包发至qzxx_zm@163.com邮箱。</w:t>
      </w:r>
    </w:p>
    <w:p w14:paraId="328125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4.联系人：张淼13055631988、庞雪18468037101。</w:t>
      </w:r>
    </w:p>
    <w:p w14:paraId="5715A536">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p>
    <w:p w14:paraId="0F61A1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shd w:val="clear" w:fill="FFFFFF"/>
        </w:rPr>
        <w:t>附件</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1.优秀本科教育教学案例模板</w:t>
      </w:r>
    </w:p>
    <w:p w14:paraId="1ABF9F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960" w:firstLineChars="300"/>
        <w:textAlignment w:val="auto"/>
        <w:rPr>
          <w:rFonts w:hint="eastAsia" w:ascii="仿宋" w:hAnsi="仿宋" w:eastAsia="仿宋" w:cs="仿宋"/>
          <w:i w:val="0"/>
          <w:iCs w:val="0"/>
          <w:caps w:val="0"/>
          <w:color w:val="333333"/>
          <w:spacing w:val="0"/>
          <w:sz w:val="32"/>
          <w:szCs w:val="32"/>
          <w:lang w:eastAsia="zh-CN"/>
        </w:rPr>
      </w:pPr>
      <w:r>
        <w:rPr>
          <w:rFonts w:hint="eastAsia" w:ascii="仿宋" w:hAnsi="仿宋" w:eastAsia="仿宋" w:cs="仿宋"/>
          <w:i w:val="0"/>
          <w:iCs w:val="0"/>
          <w:caps w:val="0"/>
          <w:color w:val="333333"/>
          <w:spacing w:val="0"/>
          <w:sz w:val="32"/>
          <w:szCs w:val="32"/>
          <w:shd w:val="clear" w:fill="FFFFFF"/>
        </w:rPr>
        <w:t>2.优秀本科教育教学案例推荐汇总表</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lang w:val="en-US" w:eastAsia="zh-CN"/>
        </w:rPr>
        <w:t>Excel文档</w:t>
      </w:r>
      <w:r>
        <w:rPr>
          <w:rFonts w:hint="eastAsia" w:ascii="仿宋" w:hAnsi="仿宋" w:eastAsia="仿宋" w:cs="仿宋"/>
          <w:i w:val="0"/>
          <w:iCs w:val="0"/>
          <w:caps w:val="0"/>
          <w:color w:val="333333"/>
          <w:spacing w:val="0"/>
          <w:sz w:val="32"/>
          <w:szCs w:val="32"/>
          <w:shd w:val="clear" w:fill="FFFFFF"/>
          <w:lang w:eastAsia="zh-CN"/>
        </w:rPr>
        <w:t>）</w:t>
      </w:r>
    </w:p>
    <w:p w14:paraId="657EC4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p>
    <w:p w14:paraId="233DADB2">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14:paraId="7B7D36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泉州信息工程学院教务处</w:t>
      </w:r>
    </w:p>
    <w:p w14:paraId="38F1A7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Style w:val="10"/>
          <w:rFonts w:hint="default" w:ascii="宋体" w:hAnsi="宋体" w:eastAsia="宋体" w:cs="宋体"/>
          <w:sz w:val="21"/>
          <w:szCs w:val="21"/>
          <w:lang w:val="en-US" w:eastAsia="zh-CN"/>
        </w:rPr>
      </w:pPr>
      <w:r>
        <w:rPr>
          <w:rFonts w:hint="eastAsia" w:ascii="仿宋" w:hAnsi="仿宋" w:eastAsia="仿宋" w:cs="仿宋"/>
          <w:sz w:val="32"/>
          <w:szCs w:val="32"/>
          <w:lang w:val="en-US" w:eastAsia="zh-CN"/>
        </w:rPr>
        <w:t>2025年4月3日</w:t>
      </w:r>
    </w:p>
    <w:sectPr>
      <w:footerReference r:id="rId3" w:type="default"/>
      <w:pgSz w:w="11906" w:h="16838"/>
      <w:pgMar w:top="1757"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AE5C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7FBA0D">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87FBA0D">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57C32"/>
    <w:rsid w:val="00CD79DA"/>
    <w:rsid w:val="01BF5F9B"/>
    <w:rsid w:val="029C1412"/>
    <w:rsid w:val="03054D32"/>
    <w:rsid w:val="0A7022EF"/>
    <w:rsid w:val="0E5141C8"/>
    <w:rsid w:val="1349163D"/>
    <w:rsid w:val="14210277"/>
    <w:rsid w:val="18D14B04"/>
    <w:rsid w:val="1AC618AD"/>
    <w:rsid w:val="1C420E24"/>
    <w:rsid w:val="1DD97567"/>
    <w:rsid w:val="216B497A"/>
    <w:rsid w:val="21E4630D"/>
    <w:rsid w:val="22474C09"/>
    <w:rsid w:val="261A2F03"/>
    <w:rsid w:val="26F74C4D"/>
    <w:rsid w:val="27CC7D66"/>
    <w:rsid w:val="29F442B3"/>
    <w:rsid w:val="2A7962D6"/>
    <w:rsid w:val="2B9D1DDC"/>
    <w:rsid w:val="2E163B0D"/>
    <w:rsid w:val="2E8521DC"/>
    <w:rsid w:val="2F141827"/>
    <w:rsid w:val="301C5FCE"/>
    <w:rsid w:val="303845C1"/>
    <w:rsid w:val="31DD71CE"/>
    <w:rsid w:val="31E30B7E"/>
    <w:rsid w:val="377269CC"/>
    <w:rsid w:val="388C29CB"/>
    <w:rsid w:val="395E481F"/>
    <w:rsid w:val="3BF95407"/>
    <w:rsid w:val="3F1D7210"/>
    <w:rsid w:val="3F237294"/>
    <w:rsid w:val="42D679D5"/>
    <w:rsid w:val="477140C4"/>
    <w:rsid w:val="4B69557D"/>
    <w:rsid w:val="4D9B7954"/>
    <w:rsid w:val="4F025E76"/>
    <w:rsid w:val="4F2953A8"/>
    <w:rsid w:val="4FAD5ABE"/>
    <w:rsid w:val="4FAE58AE"/>
    <w:rsid w:val="50784754"/>
    <w:rsid w:val="53980D4F"/>
    <w:rsid w:val="53DC6AB2"/>
    <w:rsid w:val="54267156"/>
    <w:rsid w:val="58474A90"/>
    <w:rsid w:val="5AFD37D2"/>
    <w:rsid w:val="5C7C531C"/>
    <w:rsid w:val="5D414205"/>
    <w:rsid w:val="60920CCA"/>
    <w:rsid w:val="63293771"/>
    <w:rsid w:val="63E53870"/>
    <w:rsid w:val="65B132D6"/>
    <w:rsid w:val="667659CB"/>
    <w:rsid w:val="66DC6D4D"/>
    <w:rsid w:val="67656B06"/>
    <w:rsid w:val="68752FB5"/>
    <w:rsid w:val="687B3762"/>
    <w:rsid w:val="6A2767A1"/>
    <w:rsid w:val="6AEE1C44"/>
    <w:rsid w:val="6D101F46"/>
    <w:rsid w:val="6E153270"/>
    <w:rsid w:val="6E411EF0"/>
    <w:rsid w:val="6E4B4BCF"/>
    <w:rsid w:val="70627B0B"/>
    <w:rsid w:val="71641513"/>
    <w:rsid w:val="752D52BF"/>
    <w:rsid w:val="776145FE"/>
    <w:rsid w:val="7AE00A9E"/>
    <w:rsid w:val="7CE309DD"/>
    <w:rsid w:val="7E651DFA"/>
    <w:rsid w:val="7F957C32"/>
    <w:rsid w:val="7FD52C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rPr>
      <w:sz w:val="29"/>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qFormat/>
    <w:uiPriority w:val="0"/>
    <w:pPr>
      <w:ind w:firstLine="420" w:firstLineChars="100"/>
    </w:pPr>
    <w:rPr>
      <w:rFonts w:ascii="Calibri" w:hAnsi="Calibri"/>
      <w:sz w:val="20"/>
    </w:rPr>
  </w:style>
  <w:style w:type="character" w:customStyle="1" w:styleId="10">
    <w:name w:val="NormalCharacter"/>
    <w:semiHidden/>
    <w:qFormat/>
    <w:uiPriority w:val="0"/>
  </w:style>
  <w:style w:type="character" w:customStyle="1" w:styleId="11">
    <w:name w:val="font31"/>
    <w:basedOn w:val="9"/>
    <w:qFormat/>
    <w:uiPriority w:val="0"/>
    <w:rPr>
      <w:rFonts w:hint="eastAsia" w:ascii="黑体" w:hAnsi="宋体" w:eastAsia="黑体" w:cs="黑体"/>
      <w:color w:val="000000"/>
      <w:sz w:val="28"/>
      <w:szCs w:val="28"/>
      <w:u w:val="none"/>
    </w:rPr>
  </w:style>
  <w:style w:type="character" w:customStyle="1" w:styleId="12">
    <w:name w:val="font61"/>
    <w:basedOn w:val="9"/>
    <w:qFormat/>
    <w:uiPriority w:val="0"/>
    <w:rPr>
      <w:rFonts w:hint="eastAsia" w:ascii="黑体" w:hAnsi="宋体" w:eastAsia="黑体" w:cs="黑体"/>
      <w:color w:val="000000"/>
      <w:sz w:val="20"/>
      <w:szCs w:val="20"/>
      <w:u w:val="none"/>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1597</Words>
  <Characters>1664</Characters>
  <Lines>0</Lines>
  <Paragraphs>0</Paragraphs>
  <TotalTime>6</TotalTime>
  <ScaleCrop>false</ScaleCrop>
  <LinksUpToDate>false</LinksUpToDate>
  <CharactersWithSpaces>1668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2025-03-31T08:22:00Z</dcterms:created>
  <dc:creator>金梓</dc:creator>
  <cp:lastModifiedBy>魏青</cp:lastModifiedBy>
  <cp:lastPrinted>2025-04-03T07:39:00Z</cp:lastPrinted>
  <dcterms:modified xsi:type="dcterms:W3CDTF">2025-04-03T09:42:57Z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BD1F392CBF584BEE9109A3172ABE490B_13</vt:lpwstr>
  </property>
  <property fmtid="{D5CDD505-2E9C-101B-9397-08002B2CF9AE}" pid="4" name="KSOTemplateDocerSaveRecord">
    <vt:lpwstr>eyJoZGlkIjoiNjYzNDAzZWU1NzBlZDRhMzk3MWY2ZGY2MDBkM2M3NjciLCJ1c2VySWQiOiI1MDM0MjMxNjUifQ==</vt:lpwstr>
  </property>
</Properties>
</file>