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345696">
      <w:pPr>
        <w:jc w:val="center"/>
        <w:rPr>
          <w:rFonts w:ascii="黑体" w:hAnsi="黑体" w:eastAsia="黑体" w:cs="黑体"/>
          <w:bCs/>
          <w:sz w:val="48"/>
          <w:szCs w:val="48"/>
        </w:rPr>
      </w:pPr>
      <w:r>
        <w:rPr>
          <w:rFonts w:hint="eastAsia" w:ascii="黑体" w:hAnsi="黑体" w:eastAsia="黑体" w:cs="黑体"/>
          <w:bCs/>
          <w:sz w:val="48"/>
          <w:szCs w:val="48"/>
        </w:rPr>
        <w:t>泉州信息工程学院</w:t>
      </w:r>
    </w:p>
    <w:p w14:paraId="2CE4D63C">
      <w:pPr>
        <w:jc w:val="center"/>
        <w:rPr>
          <w:rFonts w:ascii="黑体" w:hAnsi="黑体" w:eastAsia="黑体" w:cs="黑体"/>
          <w:bCs/>
          <w:sz w:val="44"/>
          <w:szCs w:val="44"/>
        </w:rPr>
      </w:pPr>
      <w:r>
        <w:rPr>
          <w:rFonts w:hint="eastAsia" w:ascii="黑体" w:hAnsi="黑体" w:eastAsia="黑体" w:cs="黑体"/>
          <w:bCs/>
          <w:sz w:val="44"/>
          <w:szCs w:val="44"/>
        </w:rPr>
        <w:t>“3+1”企业学习项目</w:t>
      </w:r>
      <w:r>
        <w:rPr>
          <w:rFonts w:hint="eastAsia" w:ascii="黑体" w:hAnsi="黑体" w:eastAsia="黑体" w:cs="黑体"/>
          <w:bCs/>
          <w:sz w:val="44"/>
          <w:szCs w:val="44"/>
          <w:lang w:val="en-US" w:eastAsia="zh-CN"/>
        </w:rPr>
        <w:t>原则</w:t>
      </w:r>
      <w:r>
        <w:rPr>
          <w:rFonts w:hint="eastAsia" w:ascii="黑体" w:hAnsi="黑体" w:eastAsia="黑体" w:cs="黑体"/>
          <w:bCs/>
          <w:sz w:val="44"/>
          <w:szCs w:val="44"/>
        </w:rPr>
        <w:t>要求与规范</w:t>
      </w:r>
    </w:p>
    <w:p w14:paraId="1E05E978">
      <w:pPr>
        <w:jc w:val="center"/>
        <w:rPr>
          <w:rFonts w:ascii="仿宋_GB2312" w:eastAsia="仿宋_GB2312"/>
          <w:sz w:val="24"/>
        </w:rPr>
      </w:pPr>
      <w:bookmarkStart w:id="0" w:name="_GoBack"/>
      <w:bookmarkEnd w:id="0"/>
    </w:p>
    <w:p w14:paraId="1E91F7E1">
      <w:pPr>
        <w:ind w:firstLine="643" w:firstLineChars="200"/>
        <w:outlineLvl w:val="0"/>
        <w:rPr>
          <w:rFonts w:ascii="仿宋_GB2312" w:eastAsia="仿宋_GB2312"/>
          <w:b/>
          <w:sz w:val="32"/>
          <w:szCs w:val="32"/>
        </w:rPr>
      </w:pPr>
      <w:r>
        <w:rPr>
          <w:rFonts w:hint="eastAsia" w:ascii="仿宋_GB2312" w:eastAsia="仿宋_GB2312"/>
          <w:b/>
          <w:sz w:val="32"/>
          <w:szCs w:val="32"/>
        </w:rPr>
        <w:t>一、企业学习项目说明</w:t>
      </w:r>
    </w:p>
    <w:p w14:paraId="3CC65D19">
      <w:pPr>
        <w:ind w:firstLine="560" w:firstLineChars="200"/>
        <w:rPr>
          <w:rFonts w:ascii="仿宋_GB2312" w:eastAsia="仿宋_GB2312"/>
          <w:sz w:val="28"/>
          <w:szCs w:val="28"/>
        </w:rPr>
      </w:pPr>
      <w:r>
        <w:rPr>
          <w:rFonts w:hint="eastAsia" w:ascii="仿宋_GB2312" w:eastAsia="仿宋_GB2312"/>
          <w:sz w:val="28"/>
          <w:szCs w:val="28"/>
        </w:rPr>
        <w:t>“3+1”指按“3年在校 +</w:t>
      </w:r>
      <w:r>
        <w:rPr>
          <w:rFonts w:ascii="仿宋_GB2312" w:eastAsia="仿宋_GB2312"/>
          <w:sz w:val="28"/>
          <w:szCs w:val="28"/>
        </w:rPr>
        <w:t xml:space="preserve"> </w:t>
      </w:r>
      <w:r>
        <w:rPr>
          <w:rFonts w:hint="eastAsia" w:ascii="仿宋_GB2312" w:eastAsia="仿宋_GB2312"/>
          <w:sz w:val="28"/>
          <w:szCs w:val="28"/>
        </w:rPr>
        <w:t>1年在企”形式开展卓越应用型人才培养的教学组织模式。“3+1”企业学习项目是学校校企协同育人模式的重要改革举措；是运用新一代信息技术、人工智能技术构建“</w:t>
      </w:r>
      <w:r>
        <w:rPr>
          <w:rFonts w:hint="eastAsia" w:ascii="仿宋_GB2312" w:eastAsia="仿宋_GB2312"/>
          <w:b/>
          <w:sz w:val="28"/>
          <w:szCs w:val="28"/>
        </w:rPr>
        <w:t>校内校外互通、线上线下互补、现实虚拟互助</w:t>
      </w:r>
      <w:r>
        <w:rPr>
          <w:rFonts w:hint="eastAsia" w:ascii="仿宋_GB2312" w:eastAsia="仿宋_GB2312"/>
          <w:sz w:val="28"/>
          <w:szCs w:val="28"/>
        </w:rPr>
        <w:t>”的典型场景式教学环节；是以毕业设计（论文）工作为引导，将专业实战项目与毕业实习、毕业设计（论文）工作一体化设计、分阶段连续实施，并融入相关理论课程的综合性教学项目。</w:t>
      </w:r>
    </w:p>
    <w:p w14:paraId="04053950">
      <w:pPr>
        <w:ind w:firstLine="560" w:firstLineChars="200"/>
        <w:rPr>
          <w:rFonts w:ascii="仿宋_GB2312" w:eastAsia="仿宋_GB2312"/>
          <w:sz w:val="28"/>
          <w:szCs w:val="28"/>
        </w:rPr>
      </w:pPr>
      <w:r>
        <w:rPr>
          <w:rFonts w:hint="eastAsia" w:ascii="仿宋_GB2312" w:eastAsia="仿宋_GB2312"/>
          <w:sz w:val="28"/>
          <w:szCs w:val="28"/>
        </w:rPr>
        <w:t>企业学习项目贯彻OBE理念，坚持“三性”、突出“两化”。即，坚持“专业性、真实性、阶段性”，突出“个性化、成果化”。相关要求说明如下：</w:t>
      </w:r>
    </w:p>
    <w:p w14:paraId="04928E81">
      <w:pPr>
        <w:numPr>
          <w:ilvl w:val="0"/>
          <w:numId w:val="1"/>
        </w:numPr>
        <w:ind w:firstLine="562" w:firstLineChars="200"/>
        <w:rPr>
          <w:rFonts w:ascii="仿宋_GB2312" w:eastAsia="仿宋_GB2312"/>
          <w:sz w:val="28"/>
          <w:szCs w:val="28"/>
        </w:rPr>
      </w:pPr>
      <w:r>
        <w:rPr>
          <w:rFonts w:hint="eastAsia" w:ascii="仿宋_GB2312" w:eastAsia="仿宋_GB2312"/>
          <w:b/>
          <w:bCs/>
          <w:sz w:val="28"/>
          <w:szCs w:val="28"/>
        </w:rPr>
        <w:t>专业性</w:t>
      </w:r>
      <w:r>
        <w:rPr>
          <w:rFonts w:hint="eastAsia" w:ascii="仿宋_GB2312" w:eastAsia="仿宋_GB2312"/>
          <w:sz w:val="28"/>
          <w:szCs w:val="28"/>
        </w:rPr>
        <w:t>：指围绕专业人才培养目标、毕业要求，确定企业学习项目的知识、技术、技能目标与内容，实习单位的组织架构、管理体系、企业文化等拓展学习内容。</w:t>
      </w:r>
    </w:p>
    <w:p w14:paraId="23D6066A">
      <w:pPr>
        <w:numPr>
          <w:ilvl w:val="0"/>
          <w:numId w:val="1"/>
        </w:numPr>
        <w:ind w:firstLine="562" w:firstLineChars="200"/>
        <w:rPr>
          <w:rFonts w:ascii="仿宋_GB2312" w:eastAsia="仿宋_GB2312"/>
          <w:sz w:val="28"/>
          <w:szCs w:val="28"/>
        </w:rPr>
      </w:pPr>
      <w:r>
        <w:rPr>
          <w:rFonts w:hint="eastAsia" w:ascii="仿宋_GB2312" w:eastAsia="仿宋_GB2312"/>
          <w:b/>
          <w:bCs/>
          <w:sz w:val="28"/>
          <w:szCs w:val="28"/>
        </w:rPr>
        <w:t>真实性</w:t>
      </w:r>
      <w:r>
        <w:rPr>
          <w:rFonts w:hint="eastAsia" w:ascii="仿宋_GB2312" w:eastAsia="仿宋_GB2312"/>
          <w:sz w:val="28"/>
          <w:szCs w:val="28"/>
        </w:rPr>
        <w:t>：指项目要结合学生在企业岗位上开展的实际工作，设计学习计划和评价方案。项目融入毕业实习组织实施，既可以强化毕业实习的专业性、目标性、产出性，又能够作为毕业设计（论文）的预研项目保证项目的连续性和毕业设计（论文）工作可行性。</w:t>
      </w:r>
    </w:p>
    <w:p w14:paraId="74870144">
      <w:pPr>
        <w:numPr>
          <w:ilvl w:val="0"/>
          <w:numId w:val="1"/>
        </w:numPr>
        <w:ind w:firstLine="562" w:firstLineChars="200"/>
        <w:rPr>
          <w:rFonts w:ascii="仿宋_GB2312" w:eastAsia="仿宋_GB2312"/>
          <w:sz w:val="28"/>
          <w:szCs w:val="28"/>
        </w:rPr>
      </w:pPr>
      <w:r>
        <w:rPr>
          <w:rFonts w:hint="eastAsia" w:ascii="仿宋_GB2312" w:eastAsia="仿宋_GB2312"/>
          <w:b/>
          <w:bCs/>
          <w:sz w:val="28"/>
          <w:szCs w:val="28"/>
        </w:rPr>
        <w:t>阶段性</w:t>
      </w:r>
      <w:r>
        <w:rPr>
          <w:rFonts w:hint="eastAsia" w:ascii="仿宋_GB2312" w:eastAsia="仿宋_GB2312"/>
          <w:sz w:val="28"/>
          <w:szCs w:val="28"/>
        </w:rPr>
        <w:t>：指项目以毕业设计（论文）工作为节点，分为既高度关联，又互相融合的毕业实习、毕业设计（论文）两大阶段，并分别完成独立考核。以“毕业设计（论文）任务书”为节点完成第一阶段的考核，给出毕业实习成绩；并同步启动第二阶段的毕业设计（论文）工作。原则上，第二阶段工作应基于第一阶段工作开展。</w:t>
      </w:r>
    </w:p>
    <w:p w14:paraId="3CD7B06C">
      <w:pPr>
        <w:numPr>
          <w:ilvl w:val="0"/>
          <w:numId w:val="1"/>
        </w:numPr>
        <w:ind w:firstLine="562" w:firstLineChars="200"/>
        <w:rPr>
          <w:rFonts w:ascii="仿宋_GB2312" w:eastAsia="仿宋_GB2312"/>
          <w:sz w:val="28"/>
          <w:szCs w:val="28"/>
        </w:rPr>
      </w:pPr>
      <w:r>
        <w:rPr>
          <w:rFonts w:hint="eastAsia" w:ascii="仿宋_GB2312" w:eastAsia="仿宋_GB2312"/>
          <w:b/>
          <w:bCs/>
          <w:sz w:val="28"/>
          <w:szCs w:val="28"/>
        </w:rPr>
        <w:t>个性化</w:t>
      </w:r>
      <w:r>
        <w:rPr>
          <w:rFonts w:hint="eastAsia" w:ascii="仿宋_GB2312" w:eastAsia="仿宋_GB2312"/>
          <w:sz w:val="28"/>
          <w:szCs w:val="28"/>
        </w:rPr>
        <w:t>：指项目要针对学生所在企业及岗位，设计科学、合理、可行的个性化学习计划、评价方案；相关计划和方案要充分考虑学生在企业学习期间的动态性。</w:t>
      </w:r>
    </w:p>
    <w:p w14:paraId="6244D6CF">
      <w:pPr>
        <w:numPr>
          <w:ilvl w:val="0"/>
          <w:numId w:val="1"/>
        </w:numPr>
        <w:ind w:firstLine="562" w:firstLineChars="200"/>
        <w:rPr>
          <w:rFonts w:ascii="仿宋_GB2312" w:eastAsia="仿宋_GB2312"/>
          <w:sz w:val="28"/>
          <w:szCs w:val="28"/>
        </w:rPr>
      </w:pPr>
      <w:r>
        <w:rPr>
          <w:rFonts w:hint="eastAsia" w:ascii="仿宋_GB2312" w:eastAsia="仿宋_GB2312"/>
          <w:b/>
          <w:bCs/>
          <w:sz w:val="28"/>
          <w:szCs w:val="28"/>
        </w:rPr>
        <w:t>成果化</w:t>
      </w:r>
      <w:r>
        <w:rPr>
          <w:rFonts w:hint="eastAsia" w:ascii="仿宋_GB2312" w:eastAsia="仿宋_GB2312"/>
          <w:sz w:val="28"/>
          <w:szCs w:val="28"/>
        </w:rPr>
        <w:t>：指要依据项目的专业性、真实性、阶段性设计过程性学习产出成果，并开展考核。相关成果既要契合专业培养目标、毕业要求，又要可评估、能评价。</w:t>
      </w:r>
    </w:p>
    <w:p w14:paraId="703D7918">
      <w:pPr>
        <w:ind w:firstLine="560" w:firstLineChars="200"/>
        <w:rPr>
          <w:rFonts w:ascii="仿宋_GB2312" w:eastAsia="仿宋_GB2312"/>
          <w:sz w:val="28"/>
          <w:szCs w:val="28"/>
        </w:rPr>
      </w:pPr>
      <w:r>
        <w:rPr>
          <w:rFonts w:hint="eastAsia" w:ascii="仿宋_GB2312" w:eastAsia="仿宋_GB2312"/>
          <w:sz w:val="28"/>
          <w:szCs w:val="28"/>
        </w:rPr>
        <w:t>企业学习项目所述“企业”为泛指，根据专业的学科属性与培养要求可以是工商企业、事业单位、群团组织、专业机构、政府部门等。企业学习项目必须与毕业设计（论文）统筹设计，与毕业实习一体化实施；指导教师必须引导和指导学生提前谋划毕业设计（论文）工作。</w:t>
      </w:r>
    </w:p>
    <w:p w14:paraId="69B0CAF8">
      <w:pPr>
        <w:ind w:firstLine="560" w:firstLineChars="200"/>
        <w:rPr>
          <w:rFonts w:ascii="仿宋_GB2312" w:eastAsia="仿宋_GB2312"/>
          <w:sz w:val="28"/>
          <w:szCs w:val="28"/>
        </w:rPr>
      </w:pPr>
      <w:r>
        <w:rPr>
          <w:rFonts w:hint="eastAsia" w:ascii="仿宋_GB2312" w:eastAsia="仿宋_GB2312"/>
          <w:sz w:val="28"/>
          <w:szCs w:val="28"/>
        </w:rPr>
        <w:t>企业学习项目教学时间原则上不少于一学年（20周），按“毕业实习项目 +</w:t>
      </w:r>
      <w:r>
        <w:rPr>
          <w:rFonts w:ascii="仿宋_GB2312" w:eastAsia="仿宋_GB2312"/>
          <w:sz w:val="28"/>
          <w:szCs w:val="28"/>
        </w:rPr>
        <w:t xml:space="preserve"> </w:t>
      </w:r>
      <w:r>
        <w:rPr>
          <w:rFonts w:hint="eastAsia" w:ascii="仿宋_GB2312" w:eastAsia="仿宋_GB2312"/>
          <w:sz w:val="28"/>
          <w:szCs w:val="28"/>
        </w:rPr>
        <w:t>毕业设计（论文）”形式组织实施。原则上，企业学习项目安排在毕业年级组织实施。根据专业的人才培养需要，也可采用分段累计方式开展。即，以分布在前</w:t>
      </w:r>
      <w:r>
        <w:rPr>
          <w:rFonts w:ascii="仿宋_GB2312" w:eastAsia="仿宋_GB2312"/>
          <w:sz w:val="28"/>
          <w:szCs w:val="28"/>
        </w:rPr>
        <w:t>3年</w:t>
      </w:r>
      <w:r>
        <w:rPr>
          <w:rFonts w:hint="eastAsia" w:ascii="仿宋_GB2312" w:eastAsia="仿宋_GB2312"/>
          <w:sz w:val="28"/>
          <w:szCs w:val="28"/>
        </w:rPr>
        <w:t>的企业实习、社会实践等实践教学环节，与安排在毕业年级的“毕业实习项目 +</w:t>
      </w:r>
      <w:r>
        <w:rPr>
          <w:rFonts w:ascii="仿宋_GB2312" w:eastAsia="仿宋_GB2312"/>
          <w:sz w:val="28"/>
          <w:szCs w:val="28"/>
        </w:rPr>
        <w:t xml:space="preserve"> </w:t>
      </w:r>
      <w:r>
        <w:rPr>
          <w:rFonts w:hint="eastAsia" w:ascii="仿宋_GB2312" w:eastAsia="仿宋_GB2312"/>
          <w:sz w:val="28"/>
          <w:szCs w:val="28"/>
        </w:rPr>
        <w:t>毕业设计（论文）”企业学习项目，一体化设计</w:t>
      </w:r>
      <w:r>
        <w:rPr>
          <w:rFonts w:ascii="仿宋_GB2312" w:eastAsia="仿宋_GB2312"/>
          <w:sz w:val="28"/>
          <w:szCs w:val="28"/>
        </w:rPr>
        <w:t>累计</w:t>
      </w:r>
      <w:r>
        <w:rPr>
          <w:rFonts w:hint="eastAsia" w:ascii="仿宋_GB2312" w:eastAsia="仿宋_GB2312"/>
          <w:sz w:val="28"/>
          <w:szCs w:val="28"/>
        </w:rPr>
        <w:t>不少于2</w:t>
      </w:r>
      <w:r>
        <w:rPr>
          <w:rFonts w:ascii="仿宋_GB2312" w:eastAsia="仿宋_GB2312"/>
          <w:sz w:val="28"/>
          <w:szCs w:val="28"/>
        </w:rPr>
        <w:t>0周的在企业开展的教学活动。</w:t>
      </w:r>
    </w:p>
    <w:p w14:paraId="3890A36D">
      <w:pPr>
        <w:ind w:firstLine="560" w:firstLineChars="200"/>
        <w:rPr>
          <w:rFonts w:ascii="仿宋_GB2312" w:eastAsia="仿宋_GB2312"/>
          <w:sz w:val="28"/>
          <w:szCs w:val="28"/>
        </w:rPr>
      </w:pPr>
      <w:r>
        <w:rPr>
          <w:rFonts w:hint="eastAsia" w:ascii="仿宋_GB2312" w:eastAsia="仿宋_GB2312"/>
          <w:sz w:val="28"/>
          <w:szCs w:val="28"/>
        </w:rPr>
        <w:t>企业学习项目采取“</w:t>
      </w:r>
      <w:r>
        <w:rPr>
          <w:rFonts w:hint="eastAsia" w:ascii="仿宋_GB2312" w:eastAsia="仿宋_GB2312"/>
          <w:b/>
          <w:bCs/>
          <w:sz w:val="28"/>
          <w:szCs w:val="28"/>
        </w:rPr>
        <w:t>校内校外交替、理论实践交融</w:t>
      </w:r>
      <w:r>
        <w:rPr>
          <w:rFonts w:hint="eastAsia" w:ascii="仿宋_GB2312" w:eastAsia="仿宋_GB2312"/>
          <w:sz w:val="28"/>
          <w:szCs w:val="28"/>
        </w:rPr>
        <w:t>”的方式组织教学。原则上，项目教学以校内指导教师按计划在线协同企业指导教师开展教学与指导为主，以按需组织学生在校集中教学、校内指导教师到企业开展现场教学为辅。原则上，学校在大三（第六学期）暑假期间安排“小学期”，组织企业学习项目的动员与导入课程教学。</w:t>
      </w:r>
    </w:p>
    <w:p w14:paraId="68D7167E">
      <w:pPr>
        <w:ind w:firstLine="643" w:firstLineChars="200"/>
        <w:outlineLvl w:val="0"/>
        <w:rPr>
          <w:rFonts w:ascii="仿宋_GB2312" w:eastAsia="仿宋_GB2312"/>
          <w:b/>
          <w:sz w:val="32"/>
          <w:szCs w:val="32"/>
        </w:rPr>
      </w:pPr>
      <w:r>
        <w:rPr>
          <w:rFonts w:hint="eastAsia" w:ascii="仿宋_GB2312" w:eastAsia="仿宋_GB2312"/>
          <w:b/>
          <w:sz w:val="32"/>
          <w:szCs w:val="32"/>
        </w:rPr>
        <w:t>二、企业学习项目的组织方式</w:t>
      </w:r>
    </w:p>
    <w:p w14:paraId="52AF0DA1">
      <w:pPr>
        <w:ind w:firstLine="560" w:firstLineChars="200"/>
        <w:rPr>
          <w:rFonts w:ascii="仿宋_GB2312" w:eastAsia="仿宋_GB2312"/>
          <w:sz w:val="28"/>
          <w:szCs w:val="28"/>
        </w:rPr>
      </w:pPr>
      <w:r>
        <w:rPr>
          <w:rFonts w:hint="eastAsia" w:ascii="仿宋_GB2312" w:eastAsia="仿宋_GB2312"/>
          <w:sz w:val="28"/>
          <w:szCs w:val="28"/>
        </w:rPr>
        <w:t>按企业学习项目的阶段性特征，按毕业实习、毕业设计（论文）两个一体化设计、分阶段实施与考核的方式组织。根据第一阶段毕业实习在企业的持续时间（不含按学校安排，返校开展毕业设计（论文）答辩前的集中指导与开展答辩的时间）情况，分以下四种类型：</w:t>
      </w:r>
    </w:p>
    <w:p w14:paraId="76B16E9F">
      <w:pPr>
        <w:numPr>
          <w:ilvl w:val="0"/>
          <w:numId w:val="2"/>
        </w:numPr>
        <w:ind w:firstLine="562" w:firstLineChars="200"/>
        <w:rPr>
          <w:rFonts w:ascii="仿宋_GB2312" w:eastAsia="仿宋_GB2312"/>
          <w:sz w:val="28"/>
          <w:szCs w:val="28"/>
        </w:rPr>
      </w:pPr>
      <w:r>
        <w:rPr>
          <w:rFonts w:hint="eastAsia" w:ascii="仿宋_GB2312" w:eastAsia="仿宋_GB2312"/>
          <w:b/>
          <w:bCs/>
          <w:sz w:val="28"/>
          <w:szCs w:val="28"/>
        </w:rPr>
        <w:t>连续</w:t>
      </w:r>
      <w:r>
        <w:rPr>
          <w:rFonts w:hint="eastAsia" w:ascii="仿宋_GB2312" w:eastAsia="仿宋_GB2312"/>
          <w:sz w:val="28"/>
          <w:szCs w:val="28"/>
        </w:rPr>
        <w:t>：在企业连续开展毕业实习、毕业设计（论文）。</w:t>
      </w:r>
    </w:p>
    <w:p w14:paraId="6FB7BEC6">
      <w:pPr>
        <w:numPr>
          <w:ilvl w:val="0"/>
          <w:numId w:val="2"/>
        </w:numPr>
        <w:ind w:firstLine="562" w:firstLineChars="200"/>
        <w:rPr>
          <w:rFonts w:ascii="仿宋_GB2312" w:eastAsia="仿宋_GB2312"/>
          <w:sz w:val="28"/>
          <w:szCs w:val="28"/>
        </w:rPr>
      </w:pPr>
      <w:r>
        <w:rPr>
          <w:rFonts w:hint="eastAsia" w:ascii="仿宋_GB2312" w:eastAsia="仿宋_GB2312"/>
          <w:b/>
          <w:bCs/>
          <w:sz w:val="28"/>
          <w:szCs w:val="28"/>
        </w:rPr>
        <w:t>分段</w:t>
      </w:r>
      <w:r>
        <w:rPr>
          <w:rFonts w:hint="eastAsia" w:ascii="仿宋_GB2312" w:eastAsia="仿宋_GB2312"/>
          <w:sz w:val="28"/>
          <w:szCs w:val="28"/>
        </w:rPr>
        <w:t>：在企业连续开展毕业实习（可根据需要变更实习单位），返校开展毕业设计（论文）。</w:t>
      </w:r>
    </w:p>
    <w:p w14:paraId="1F607EE8">
      <w:pPr>
        <w:numPr>
          <w:ilvl w:val="0"/>
          <w:numId w:val="2"/>
        </w:numPr>
        <w:ind w:firstLine="562" w:firstLineChars="200"/>
        <w:rPr>
          <w:rFonts w:ascii="仿宋_GB2312" w:eastAsia="仿宋_GB2312"/>
          <w:sz w:val="28"/>
          <w:szCs w:val="28"/>
        </w:rPr>
      </w:pPr>
      <w:r>
        <w:rPr>
          <w:rFonts w:hint="eastAsia" w:ascii="仿宋_GB2312" w:eastAsia="仿宋_GB2312"/>
          <w:b/>
          <w:bCs/>
          <w:sz w:val="28"/>
          <w:szCs w:val="28"/>
        </w:rPr>
        <w:t>按需</w:t>
      </w:r>
      <w:r>
        <w:rPr>
          <w:rFonts w:hint="eastAsia" w:ascii="仿宋_GB2312" w:eastAsia="仿宋_GB2312"/>
          <w:sz w:val="28"/>
          <w:szCs w:val="28"/>
        </w:rPr>
        <w:t>：结合预期毕业设计（论文）选题对应的研究与设计项目需求，到相关单位开展调查、研讨、安装、调试等工作。</w:t>
      </w:r>
    </w:p>
    <w:p w14:paraId="4178AE7B">
      <w:pPr>
        <w:numPr>
          <w:ilvl w:val="0"/>
          <w:numId w:val="2"/>
        </w:numPr>
        <w:ind w:firstLine="562" w:firstLineChars="200"/>
        <w:rPr>
          <w:rFonts w:ascii="仿宋_GB2312" w:eastAsia="仿宋_GB2312"/>
          <w:sz w:val="28"/>
          <w:szCs w:val="28"/>
        </w:rPr>
      </w:pPr>
      <w:r>
        <w:rPr>
          <w:rFonts w:hint="eastAsia" w:ascii="仿宋_GB2312" w:eastAsia="仿宋_GB2312"/>
          <w:b/>
          <w:bCs/>
          <w:sz w:val="28"/>
          <w:szCs w:val="28"/>
        </w:rPr>
        <w:t>其他</w:t>
      </w:r>
      <w:r>
        <w:rPr>
          <w:rFonts w:hint="eastAsia" w:ascii="仿宋_GB2312" w:eastAsia="仿宋_GB2312"/>
          <w:sz w:val="28"/>
          <w:szCs w:val="28"/>
        </w:rPr>
        <w:t>：以上情况之外，得到专业与学院认可的类型。</w:t>
      </w:r>
    </w:p>
    <w:p w14:paraId="27DE8E48">
      <w:pPr>
        <w:ind w:firstLine="643" w:firstLineChars="200"/>
        <w:outlineLvl w:val="0"/>
        <w:rPr>
          <w:rFonts w:ascii="仿宋_GB2312" w:eastAsia="仿宋_GB2312"/>
          <w:b/>
          <w:sz w:val="32"/>
          <w:szCs w:val="32"/>
        </w:rPr>
      </w:pPr>
      <w:r>
        <w:rPr>
          <w:rFonts w:hint="eastAsia" w:ascii="仿宋_GB2312" w:eastAsia="仿宋_GB2312"/>
          <w:b/>
          <w:sz w:val="32"/>
          <w:szCs w:val="32"/>
        </w:rPr>
        <w:t>三、企业学习项目的实施过程</w:t>
      </w:r>
    </w:p>
    <w:p w14:paraId="7B2375ED">
      <w:pPr>
        <w:ind w:firstLine="560" w:firstLineChars="200"/>
        <w:rPr>
          <w:rFonts w:ascii="华文新魏" w:hAnsi="华文新魏" w:eastAsia="华文新魏" w:cs="华文新魏"/>
          <w:bCs/>
          <w:sz w:val="28"/>
          <w:szCs w:val="28"/>
        </w:rPr>
      </w:pPr>
      <w:r>
        <w:rPr>
          <w:rFonts w:hint="eastAsia" w:ascii="仿宋_GB2312" w:eastAsia="仿宋_GB2312"/>
          <w:bCs/>
          <w:sz w:val="28"/>
          <w:szCs w:val="28"/>
        </w:rPr>
        <w:t>企业学习项目第一阶段为融入毕业实习的实战项目。各专业可参考附件1-4，将“毕业实习学生工作手册”作为学习成果添加到附件4后，形成毕业实习的归档材料。教学内容分“</w:t>
      </w:r>
      <w:r>
        <w:rPr>
          <w:rFonts w:hint="eastAsia" w:ascii="仿宋_GB2312" w:eastAsia="仿宋_GB2312"/>
          <w:b/>
          <w:bCs/>
          <w:sz w:val="28"/>
          <w:szCs w:val="28"/>
        </w:rPr>
        <w:t>课程导入、进入企业、熟悉企业、确定方案、完成实习</w:t>
      </w:r>
      <w:r>
        <w:rPr>
          <w:rFonts w:hint="eastAsia" w:ascii="仿宋_GB2312" w:eastAsia="仿宋_GB2312"/>
          <w:bCs/>
          <w:sz w:val="28"/>
          <w:szCs w:val="28"/>
        </w:rPr>
        <w:t>”五个阶段，相关内容应在附件2和“毕业实习学生工作手册”的相关内容中体现。相关教学过程归档材料说明如下：</w:t>
      </w:r>
    </w:p>
    <w:p w14:paraId="14FB1544">
      <w:pPr>
        <w:ind w:firstLine="560" w:firstLineChars="200"/>
        <w:rPr>
          <w:rFonts w:ascii="仿宋_GB2312" w:eastAsia="仿宋_GB2312"/>
          <w:sz w:val="28"/>
          <w:szCs w:val="28"/>
        </w:rPr>
      </w:pPr>
      <w:r>
        <w:rPr>
          <w:rFonts w:hint="eastAsia" w:ascii="仿宋_GB2312" w:eastAsia="仿宋_GB2312"/>
          <w:sz w:val="28"/>
          <w:szCs w:val="28"/>
        </w:rPr>
        <w:t>1.附件2：在企业学习项目初期，由校内、校外指导老师协商拟定初步内容，在“确定方案”阶段协同实习学生完成终稿。归档材料只需要提供终稿。其中的项目任务必须结合工程或企事业单位生产与管理实际，既要有契合专业培养目标与要求的具体教学内容，也要有明确的可评估、可评价的学习成果；原则上还要与后续的毕业设计（论文）工作相关。学习内容要符合教学与学习规律，坚持“</w:t>
      </w:r>
      <w:r>
        <w:rPr>
          <w:rFonts w:hint="eastAsia" w:ascii="仿宋_GB2312" w:eastAsia="仿宋_GB2312"/>
          <w:b/>
          <w:sz w:val="28"/>
          <w:szCs w:val="28"/>
        </w:rPr>
        <w:t>小、真、实、全</w:t>
      </w:r>
      <w:r>
        <w:rPr>
          <w:rFonts w:hint="eastAsia" w:ascii="仿宋_GB2312" w:eastAsia="仿宋_GB2312"/>
          <w:sz w:val="28"/>
          <w:szCs w:val="28"/>
        </w:rPr>
        <w:t>”原则，可以是产品设计、工艺设计、技术分析、测试与试验、市场调查等，如产品或部件的设计、优化等。相关规范、标准由学校指导教师负责。</w:t>
      </w:r>
    </w:p>
    <w:p w14:paraId="0497E116">
      <w:pPr>
        <w:ind w:firstLine="560" w:firstLineChars="200"/>
        <w:rPr>
          <w:rFonts w:ascii="仿宋_GB2312" w:eastAsia="仿宋_GB2312"/>
          <w:color w:val="FF0000"/>
          <w:sz w:val="28"/>
          <w:szCs w:val="28"/>
        </w:rPr>
      </w:pPr>
      <w:r>
        <w:rPr>
          <w:rFonts w:ascii="仿宋_GB2312" w:eastAsia="仿宋_GB2312"/>
          <w:sz w:val="28"/>
          <w:szCs w:val="28"/>
        </w:rPr>
        <w:t>2</w:t>
      </w:r>
      <w:r>
        <w:rPr>
          <w:rFonts w:hint="eastAsia" w:ascii="仿宋_GB2312" w:eastAsia="仿宋_GB2312"/>
          <w:sz w:val="28"/>
          <w:szCs w:val="28"/>
        </w:rPr>
        <w:t>.附件3、4：由校内、校外指导老师根据</w:t>
      </w:r>
      <w:r>
        <w:rPr>
          <w:rFonts w:hint="eastAsia" w:ascii="仿宋_GB2312" w:eastAsia="仿宋_GB2312"/>
          <w:bCs/>
          <w:sz w:val="28"/>
          <w:szCs w:val="28"/>
        </w:rPr>
        <w:t>“毕业实习学生工作手册”相关内容，以及学生学习过程、毕业实习项目的完成情况与质量，按百分制独立打分。相关成绩由校内指导教师填入“毕业实习学生工作手册”中“泉州信息工程学院毕业实习综合成绩评定表”对应的B、C项；并</w:t>
      </w:r>
      <w:r>
        <w:rPr>
          <w:rFonts w:hint="eastAsia" w:ascii="仿宋_GB2312" w:eastAsia="仿宋_GB2312"/>
          <w:sz w:val="28"/>
          <w:szCs w:val="28"/>
        </w:rPr>
        <w:t>纳入</w:t>
      </w:r>
      <w:r>
        <w:rPr>
          <w:rFonts w:hint="eastAsia" w:ascii="仿宋_GB2312" w:eastAsia="仿宋_GB2312"/>
          <w:bCs/>
          <w:sz w:val="28"/>
          <w:szCs w:val="28"/>
        </w:rPr>
        <w:t>最终毕业实习成绩，按“</w:t>
      </w:r>
      <w:r>
        <w:rPr>
          <w:rFonts w:hint="eastAsia" w:ascii="仿宋_GB2312" w:eastAsia="仿宋_GB2312"/>
          <w:sz w:val="28"/>
          <w:szCs w:val="28"/>
        </w:rPr>
        <w:t>优、良、中、及格、不及格</w:t>
      </w:r>
      <w:r>
        <w:rPr>
          <w:rFonts w:hint="eastAsia" w:ascii="仿宋_GB2312" w:eastAsia="仿宋_GB2312"/>
          <w:bCs/>
          <w:sz w:val="28"/>
          <w:szCs w:val="28"/>
        </w:rPr>
        <w:t>”</w:t>
      </w:r>
      <w:r>
        <w:rPr>
          <w:rFonts w:hint="eastAsia" w:ascii="仿宋_GB2312" w:eastAsia="仿宋_GB2312"/>
          <w:sz w:val="28"/>
          <w:szCs w:val="28"/>
        </w:rPr>
        <w:t>五级制</w:t>
      </w:r>
      <w:r>
        <w:rPr>
          <w:rFonts w:hint="eastAsia" w:ascii="仿宋_GB2312" w:eastAsia="仿宋_GB2312"/>
          <w:bCs/>
          <w:sz w:val="28"/>
          <w:szCs w:val="28"/>
        </w:rPr>
        <w:t>填入D项。</w:t>
      </w:r>
      <w:r>
        <w:rPr>
          <w:rFonts w:hint="eastAsia" w:ascii="仿宋_GB2312" w:eastAsia="仿宋_GB2312"/>
          <w:color w:val="FF0000"/>
          <w:sz w:val="28"/>
          <w:szCs w:val="28"/>
        </w:rPr>
        <w:br w:type="page"/>
      </w:r>
    </w:p>
    <w:p w14:paraId="7F394B1B">
      <w:pPr>
        <w:outlineLvl w:val="0"/>
        <w:rPr>
          <w:rFonts w:ascii="仿宋_GB2312" w:eastAsia="仿宋_GB2312"/>
          <w:color w:val="FF0000"/>
          <w:sz w:val="28"/>
          <w:szCs w:val="28"/>
        </w:rPr>
      </w:pPr>
      <w:r>
        <w:rPr>
          <w:rFonts w:hint="eastAsia" w:ascii="仿宋_GB2312" w:eastAsia="仿宋_GB2312"/>
          <w:color w:val="FF0000"/>
          <w:sz w:val="28"/>
          <w:szCs w:val="28"/>
        </w:rPr>
        <w:t>附件1：“3+1”企业学习项目手册封面（使用时请删除红色字）</w:t>
      </w:r>
    </w:p>
    <w:p w14:paraId="66A80DD1">
      <w:pPr>
        <w:snapToGrid w:val="0"/>
        <w:spacing w:before="312" w:beforeLines="100"/>
        <w:jc w:val="center"/>
        <w:rPr>
          <w:rFonts w:ascii="宋体" w:hAnsi="宋体"/>
          <w:b/>
          <w:sz w:val="52"/>
          <w:szCs w:val="52"/>
        </w:rPr>
      </w:pPr>
      <w:r>
        <w:drawing>
          <wp:inline distT="0" distB="0" distL="114300" distR="114300">
            <wp:extent cx="3937635" cy="1026160"/>
            <wp:effectExtent l="0" t="0" r="0" b="0"/>
            <wp:docPr id="2" name="图片 1" descr="校标校名（浅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校标校名（浅色）"/>
                    <pic:cNvPicPr>
                      <a:picLocks noChangeAspect="1"/>
                    </pic:cNvPicPr>
                  </pic:nvPicPr>
                  <pic:blipFill>
                    <a:blip r:embed="rId4"/>
                    <a:stretch>
                      <a:fillRect/>
                    </a:stretch>
                  </pic:blipFill>
                  <pic:spPr>
                    <a:xfrm>
                      <a:off x="0" y="0"/>
                      <a:ext cx="3937635" cy="1026160"/>
                    </a:xfrm>
                    <a:prstGeom prst="rect">
                      <a:avLst/>
                    </a:prstGeom>
                  </pic:spPr>
                </pic:pic>
              </a:graphicData>
            </a:graphic>
          </wp:inline>
        </w:drawing>
      </w:r>
    </w:p>
    <w:p w14:paraId="48E4FD7E">
      <w:pPr>
        <w:spacing w:before="780" w:beforeLines="250"/>
        <w:jc w:val="center"/>
        <w:rPr>
          <w:rFonts w:ascii="黑体" w:hAnsi="黑体" w:eastAsia="黑体" w:cs="黑体"/>
          <w:bCs/>
          <w:sz w:val="52"/>
          <w:szCs w:val="52"/>
        </w:rPr>
      </w:pPr>
      <w:r>
        <w:rPr>
          <w:rFonts w:hint="eastAsia" w:ascii="黑体" w:hAnsi="黑体" w:eastAsia="黑体" w:cs="黑体"/>
          <w:bCs/>
          <w:sz w:val="52"/>
          <w:szCs w:val="52"/>
        </w:rPr>
        <w:t>“3+1”企业学习项目手册</w:t>
      </w:r>
    </w:p>
    <w:p w14:paraId="26779ED8">
      <w:pPr>
        <w:snapToGrid w:val="0"/>
        <w:jc w:val="center"/>
        <w:rPr>
          <w:rFonts w:ascii="仿宋" w:hAnsi="仿宋" w:eastAsia="仿宋"/>
          <w:sz w:val="36"/>
          <w:szCs w:val="72"/>
        </w:rPr>
      </w:pPr>
      <w:r>
        <w:rPr>
          <w:rFonts w:ascii="仿宋" w:hAnsi="仿宋" w:eastAsia="仿宋"/>
          <w:sz w:val="36"/>
          <w:szCs w:val="72"/>
        </w:rPr>
        <w:t>（毕业实习项目）</w:t>
      </w:r>
    </w:p>
    <w:p w14:paraId="573EBE91">
      <w:pPr>
        <w:pStyle w:val="2"/>
      </w:pPr>
    </w:p>
    <w:p w14:paraId="60D08B0D">
      <w:pPr>
        <w:pStyle w:val="2"/>
      </w:pPr>
    </w:p>
    <w:p w14:paraId="76C7CBF4">
      <w:pPr>
        <w:spacing w:before="156" w:beforeLines="50" w:after="156" w:afterLines="50" w:line="600" w:lineRule="exact"/>
        <w:ind w:firstLine="1438" w:firstLineChars="398"/>
        <w:rPr>
          <w:b/>
          <w:bCs/>
          <w:sz w:val="36"/>
          <w:szCs w:val="36"/>
          <w:u w:val="single"/>
        </w:rPr>
      </w:pPr>
      <w:r>
        <w:rPr>
          <w:rFonts w:hint="eastAsia"/>
          <w:b/>
          <w:bCs/>
          <w:sz w:val="36"/>
          <w:szCs w:val="36"/>
        </w:rPr>
        <w:t xml:space="preserve">项目名称 </w:t>
      </w:r>
      <w:r>
        <w:rPr>
          <w:rFonts w:hint="eastAsia"/>
          <w:b/>
          <w:bCs/>
          <w:sz w:val="36"/>
          <w:szCs w:val="36"/>
          <w:u w:val="single"/>
        </w:rPr>
        <w:t xml:space="preserve">                           </w:t>
      </w:r>
    </w:p>
    <w:p w14:paraId="192C3E8A">
      <w:pPr>
        <w:spacing w:before="156" w:beforeLines="50" w:after="156" w:afterLines="50" w:line="600" w:lineRule="exact"/>
        <w:ind w:firstLine="1438" w:firstLineChars="398"/>
        <w:rPr>
          <w:b/>
          <w:bCs/>
          <w:sz w:val="36"/>
          <w:szCs w:val="36"/>
          <w:u w:val="single"/>
        </w:rPr>
      </w:pPr>
      <w:r>
        <w:rPr>
          <w:rFonts w:hint="eastAsia"/>
          <w:b/>
          <w:bCs/>
          <w:sz w:val="36"/>
          <w:szCs w:val="36"/>
        </w:rPr>
        <w:t xml:space="preserve">专    业 </w:t>
      </w:r>
      <w:r>
        <w:rPr>
          <w:rFonts w:hint="eastAsia"/>
          <w:b/>
          <w:bCs/>
          <w:sz w:val="36"/>
          <w:szCs w:val="36"/>
          <w:u w:val="single"/>
        </w:rPr>
        <w:t xml:space="preserve">                           </w:t>
      </w:r>
    </w:p>
    <w:p w14:paraId="193EFF1F">
      <w:pPr>
        <w:spacing w:before="156" w:beforeLines="50" w:after="156" w:afterLines="50" w:line="600" w:lineRule="exact"/>
        <w:ind w:firstLine="1438" w:firstLineChars="398"/>
        <w:rPr>
          <w:b/>
          <w:bCs/>
          <w:sz w:val="36"/>
          <w:szCs w:val="36"/>
          <w:u w:val="single"/>
        </w:rPr>
      </w:pPr>
      <w:r>
        <w:rPr>
          <w:rFonts w:hint="eastAsia"/>
          <w:b/>
          <w:bCs/>
          <w:sz w:val="36"/>
          <w:szCs w:val="36"/>
        </w:rPr>
        <w:t xml:space="preserve">班    级 </w:t>
      </w:r>
      <w:r>
        <w:rPr>
          <w:rFonts w:hint="eastAsia"/>
          <w:b/>
          <w:bCs/>
          <w:sz w:val="36"/>
          <w:szCs w:val="36"/>
          <w:u w:val="single"/>
        </w:rPr>
        <w:t xml:space="preserve">                           </w:t>
      </w:r>
    </w:p>
    <w:p w14:paraId="03B92034">
      <w:pPr>
        <w:spacing w:before="156" w:beforeLines="50" w:after="156" w:afterLines="50" w:line="600" w:lineRule="exact"/>
        <w:ind w:firstLine="1438" w:firstLineChars="398"/>
        <w:rPr>
          <w:b/>
          <w:bCs/>
          <w:sz w:val="36"/>
          <w:szCs w:val="36"/>
          <w:u w:val="single"/>
        </w:rPr>
      </w:pPr>
      <w:r>
        <w:rPr>
          <w:rFonts w:hint="eastAsia"/>
          <w:b/>
          <w:bCs/>
          <w:sz w:val="36"/>
          <w:szCs w:val="36"/>
        </w:rPr>
        <w:t xml:space="preserve">学    号 </w:t>
      </w:r>
      <w:r>
        <w:rPr>
          <w:rFonts w:hint="eastAsia"/>
          <w:b/>
          <w:bCs/>
          <w:sz w:val="36"/>
          <w:szCs w:val="36"/>
          <w:u w:val="single"/>
        </w:rPr>
        <w:t xml:space="preserve">                           </w:t>
      </w:r>
    </w:p>
    <w:p w14:paraId="2AB24D66">
      <w:pPr>
        <w:spacing w:before="156" w:beforeLines="50" w:after="156" w:afterLines="50" w:line="600" w:lineRule="exact"/>
        <w:ind w:firstLine="1438" w:firstLineChars="398"/>
        <w:rPr>
          <w:b/>
          <w:bCs/>
          <w:sz w:val="36"/>
          <w:szCs w:val="36"/>
          <w:u w:val="single"/>
        </w:rPr>
      </w:pPr>
      <w:r>
        <w:rPr>
          <w:rFonts w:hint="eastAsia"/>
          <w:b/>
          <w:bCs/>
          <w:sz w:val="36"/>
          <w:szCs w:val="36"/>
        </w:rPr>
        <w:t xml:space="preserve">姓    名 </w:t>
      </w:r>
      <w:r>
        <w:rPr>
          <w:rFonts w:hint="eastAsia"/>
          <w:b/>
          <w:bCs/>
          <w:sz w:val="36"/>
          <w:szCs w:val="36"/>
          <w:u w:val="single"/>
        </w:rPr>
        <w:t xml:space="preserve">                           </w:t>
      </w:r>
    </w:p>
    <w:p w14:paraId="39D617A5">
      <w:pPr>
        <w:spacing w:before="156" w:beforeLines="50" w:after="156" w:afterLines="50" w:line="600" w:lineRule="exact"/>
        <w:ind w:firstLine="1438" w:firstLineChars="398"/>
        <w:rPr>
          <w:b/>
          <w:bCs/>
          <w:sz w:val="36"/>
          <w:szCs w:val="36"/>
        </w:rPr>
      </w:pPr>
      <w:r>
        <w:rPr>
          <w:rFonts w:hint="eastAsia"/>
          <w:b/>
          <w:bCs/>
          <w:sz w:val="36"/>
          <w:szCs w:val="36"/>
        </w:rPr>
        <w:t xml:space="preserve">企业名称 </w:t>
      </w:r>
      <w:r>
        <w:rPr>
          <w:rFonts w:hint="eastAsia"/>
          <w:b/>
          <w:bCs/>
          <w:sz w:val="36"/>
          <w:szCs w:val="36"/>
          <w:u w:val="single"/>
        </w:rPr>
        <w:t xml:space="preserve">                           </w:t>
      </w:r>
    </w:p>
    <w:p w14:paraId="7CB4279B">
      <w:pPr>
        <w:spacing w:before="156" w:beforeLines="50" w:after="156" w:afterLines="50" w:line="600" w:lineRule="exact"/>
        <w:ind w:firstLine="1438" w:firstLineChars="398"/>
        <w:rPr>
          <w:b/>
          <w:bCs/>
          <w:sz w:val="36"/>
          <w:szCs w:val="36"/>
          <w:u w:val="single"/>
        </w:rPr>
      </w:pPr>
      <w:r>
        <w:rPr>
          <w:rFonts w:hint="eastAsia"/>
          <w:b/>
          <w:bCs/>
          <w:sz w:val="36"/>
          <w:szCs w:val="36"/>
        </w:rPr>
        <w:t xml:space="preserve">校外教师 </w:t>
      </w:r>
      <w:r>
        <w:rPr>
          <w:rFonts w:hint="eastAsia"/>
          <w:b/>
          <w:bCs/>
          <w:sz w:val="36"/>
          <w:szCs w:val="36"/>
          <w:u w:val="single"/>
        </w:rPr>
        <w:t xml:space="preserve">                           </w:t>
      </w:r>
    </w:p>
    <w:p w14:paraId="18EF548B">
      <w:pPr>
        <w:spacing w:before="156" w:beforeLines="50" w:after="156" w:afterLines="50" w:line="600" w:lineRule="exact"/>
        <w:ind w:firstLine="1438" w:firstLineChars="398"/>
        <w:rPr>
          <w:b/>
          <w:bCs/>
          <w:sz w:val="36"/>
          <w:szCs w:val="36"/>
        </w:rPr>
      </w:pPr>
      <w:r>
        <w:rPr>
          <w:rFonts w:hint="eastAsia"/>
          <w:b/>
          <w:bCs/>
          <w:sz w:val="36"/>
          <w:szCs w:val="36"/>
        </w:rPr>
        <w:t xml:space="preserve">学校教师 </w:t>
      </w:r>
      <w:r>
        <w:rPr>
          <w:rFonts w:hint="eastAsia"/>
          <w:b/>
          <w:bCs/>
          <w:sz w:val="36"/>
          <w:szCs w:val="36"/>
          <w:u w:val="single"/>
        </w:rPr>
        <w:t xml:space="preserve">                           </w:t>
      </w:r>
    </w:p>
    <w:p w14:paraId="7E757318">
      <w:pPr>
        <w:ind w:firstLine="964" w:firstLineChars="300"/>
        <w:rPr>
          <w:b/>
          <w:bCs/>
          <w:sz w:val="32"/>
        </w:rPr>
      </w:pPr>
    </w:p>
    <w:p w14:paraId="04E308AC">
      <w:pPr>
        <w:jc w:val="center"/>
        <w:rPr>
          <w:b/>
          <w:bCs/>
          <w:sz w:val="32"/>
        </w:rPr>
      </w:pPr>
    </w:p>
    <w:p w14:paraId="12D61C3E">
      <w:pPr>
        <w:jc w:val="center"/>
        <w:rPr>
          <w:rFonts w:ascii="仿宋_GB2312" w:eastAsia="仿宋_GB2312"/>
          <w:color w:val="FF0000"/>
          <w:sz w:val="28"/>
          <w:szCs w:val="28"/>
        </w:rPr>
      </w:pPr>
      <w:r>
        <w:rPr>
          <w:rFonts w:hint="eastAsia"/>
          <w:b/>
          <w:bCs/>
          <w:sz w:val="36"/>
          <w:szCs w:val="36"/>
        </w:rPr>
        <w:t>20   年    月    日</w:t>
      </w:r>
      <w:r>
        <w:rPr>
          <w:rFonts w:hint="eastAsia" w:ascii="仿宋_GB2312" w:eastAsia="仿宋_GB2312"/>
          <w:color w:val="FF0000"/>
          <w:sz w:val="28"/>
          <w:szCs w:val="28"/>
        </w:rPr>
        <w:br w:type="page"/>
      </w:r>
    </w:p>
    <w:p w14:paraId="4F0D8DD3">
      <w:pPr>
        <w:outlineLvl w:val="0"/>
        <w:rPr>
          <w:rFonts w:ascii="仿宋_GB2312" w:eastAsia="仿宋_GB2312"/>
          <w:color w:val="FF0000"/>
          <w:sz w:val="28"/>
          <w:szCs w:val="28"/>
        </w:rPr>
      </w:pPr>
      <w:r>
        <w:rPr>
          <w:rFonts w:hint="eastAsia" w:ascii="仿宋_GB2312" w:eastAsia="仿宋_GB2312"/>
          <w:color w:val="FF0000"/>
          <w:sz w:val="28"/>
          <w:szCs w:val="28"/>
        </w:rPr>
        <w:t>附件2：“3+1”企业学习项目任务书（使用时请删除红色字）</w:t>
      </w:r>
    </w:p>
    <w:p w14:paraId="08A7A178">
      <w:pPr>
        <w:spacing w:before="312" w:beforeLines="100"/>
        <w:jc w:val="center"/>
      </w:pPr>
      <w:r>
        <w:drawing>
          <wp:inline distT="0" distB="0" distL="114300" distR="114300">
            <wp:extent cx="3937635" cy="1026160"/>
            <wp:effectExtent l="0" t="0" r="0" b="0"/>
            <wp:docPr id="6" name="图片 1" descr="校标校名（浅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校标校名（浅色）"/>
                    <pic:cNvPicPr>
                      <a:picLocks noChangeAspect="1"/>
                    </pic:cNvPicPr>
                  </pic:nvPicPr>
                  <pic:blipFill>
                    <a:blip r:embed="rId4"/>
                    <a:stretch>
                      <a:fillRect/>
                    </a:stretch>
                  </pic:blipFill>
                  <pic:spPr>
                    <a:xfrm>
                      <a:off x="0" y="0"/>
                      <a:ext cx="3937635" cy="1026160"/>
                    </a:xfrm>
                    <a:prstGeom prst="rect">
                      <a:avLst/>
                    </a:prstGeom>
                  </pic:spPr>
                </pic:pic>
              </a:graphicData>
            </a:graphic>
          </wp:inline>
        </w:drawing>
      </w:r>
    </w:p>
    <w:p w14:paraId="4E745668">
      <w:pPr>
        <w:spacing w:before="468" w:beforeLines="150"/>
        <w:jc w:val="center"/>
        <w:rPr>
          <w:rFonts w:ascii="黑体" w:hAnsi="黑体" w:eastAsia="黑体" w:cs="黑体"/>
          <w:bCs/>
          <w:sz w:val="52"/>
          <w:szCs w:val="52"/>
        </w:rPr>
      </w:pPr>
      <w:r>
        <w:rPr>
          <w:rFonts w:hint="eastAsia" w:ascii="黑体" w:hAnsi="黑体" w:eastAsia="黑体" w:cs="黑体"/>
          <w:bCs/>
          <w:sz w:val="52"/>
          <w:szCs w:val="52"/>
        </w:rPr>
        <w:t>“3+1”企业学习项目</w:t>
      </w:r>
    </w:p>
    <w:p w14:paraId="603FDB2F">
      <w:pPr>
        <w:spacing w:before="312" w:beforeLines="100" w:after="156" w:afterLines="50"/>
        <w:jc w:val="center"/>
        <w:rPr>
          <w:rFonts w:ascii="黑体" w:hAnsi="黑体" w:eastAsia="黑体" w:cs="黑体"/>
          <w:bCs/>
          <w:sz w:val="72"/>
          <w:szCs w:val="72"/>
        </w:rPr>
      </w:pPr>
      <w:r>
        <w:rPr>
          <w:rFonts w:hint="eastAsia" w:ascii="黑体" w:hAnsi="黑体" w:eastAsia="黑体" w:cs="黑体"/>
          <w:bCs/>
          <w:sz w:val="72"/>
          <w:szCs w:val="72"/>
        </w:rPr>
        <w:t>任  务  书</w:t>
      </w:r>
    </w:p>
    <w:p w14:paraId="6D356591">
      <w:pPr>
        <w:snapToGrid w:val="0"/>
        <w:jc w:val="center"/>
        <w:rPr>
          <w:rFonts w:ascii="仿宋" w:hAnsi="仿宋" w:eastAsia="仿宋"/>
          <w:sz w:val="40"/>
          <w:szCs w:val="72"/>
        </w:rPr>
      </w:pPr>
      <w:r>
        <w:rPr>
          <w:rFonts w:ascii="仿宋" w:hAnsi="仿宋" w:eastAsia="仿宋"/>
          <w:sz w:val="40"/>
          <w:szCs w:val="72"/>
        </w:rPr>
        <w:t>（毕业实习项目）</w:t>
      </w:r>
    </w:p>
    <w:p w14:paraId="2A57F95E">
      <w:pPr>
        <w:spacing w:before="156" w:beforeLines="50" w:after="156" w:afterLines="50"/>
        <w:jc w:val="center"/>
      </w:pPr>
    </w:p>
    <w:p w14:paraId="74BE85D7">
      <w:pPr>
        <w:spacing w:before="156" w:beforeLines="50" w:after="156" w:afterLines="50"/>
        <w:jc w:val="center"/>
      </w:pPr>
    </w:p>
    <w:p w14:paraId="5024C74D">
      <w:pPr>
        <w:spacing w:before="156" w:beforeLines="50" w:after="156" w:afterLines="50" w:line="560" w:lineRule="exact"/>
        <w:ind w:firstLine="1484" w:firstLineChars="462"/>
        <w:rPr>
          <w:rFonts w:ascii="仿宋" w:hAnsi="仿宋" w:eastAsia="仿宋" w:cs="仿宋"/>
          <w:b/>
          <w:sz w:val="32"/>
          <w:szCs w:val="32"/>
        </w:rPr>
      </w:pPr>
      <w:r>
        <w:rPr>
          <w:rFonts w:hint="eastAsia" w:ascii="仿宋" w:hAnsi="仿宋" w:eastAsia="仿宋" w:cs="仿宋"/>
          <w:b/>
          <w:sz w:val="32"/>
          <w:szCs w:val="32"/>
        </w:rPr>
        <w:t>项目名称：</w:t>
      </w:r>
      <w:r>
        <w:rPr>
          <w:rFonts w:hint="eastAsia" w:ascii="仿宋" w:hAnsi="仿宋" w:eastAsia="仿宋" w:cs="仿宋"/>
          <w:b/>
          <w:color w:val="000000"/>
          <w:sz w:val="32"/>
          <w:szCs w:val="32"/>
          <w:u w:val="single"/>
        </w:rPr>
        <w:t xml:space="preserve">                        </w:t>
      </w:r>
    </w:p>
    <w:p w14:paraId="2A339033">
      <w:pPr>
        <w:spacing w:before="156" w:beforeLines="50" w:after="156" w:afterLines="50" w:line="560" w:lineRule="exact"/>
        <w:ind w:firstLine="1484" w:firstLineChars="462"/>
        <w:rPr>
          <w:rFonts w:ascii="仿宋" w:hAnsi="仿宋" w:eastAsia="仿宋" w:cs="仿宋"/>
          <w:b/>
          <w:color w:val="000000"/>
          <w:sz w:val="32"/>
          <w:szCs w:val="32"/>
        </w:rPr>
      </w:pPr>
      <w:r>
        <w:rPr>
          <w:rFonts w:hint="eastAsia" w:ascii="仿宋" w:hAnsi="仿宋" w:eastAsia="仿宋" w:cs="仿宋"/>
          <w:b/>
          <w:sz w:val="32"/>
          <w:szCs w:val="32"/>
        </w:rPr>
        <w:t>专业班级：</w:t>
      </w:r>
      <w:r>
        <w:rPr>
          <w:rFonts w:hint="eastAsia" w:ascii="仿宋" w:hAnsi="仿宋" w:eastAsia="仿宋" w:cs="仿宋"/>
          <w:b/>
          <w:color w:val="000000"/>
          <w:sz w:val="32"/>
          <w:szCs w:val="32"/>
          <w:u w:val="single"/>
        </w:rPr>
        <w:t xml:space="preserve">   </w:t>
      </w:r>
      <w:r>
        <w:rPr>
          <w:rFonts w:hint="eastAsia" w:ascii="仿宋" w:hAnsi="仿宋" w:eastAsia="仿宋" w:cs="仿宋"/>
          <w:color w:val="000000"/>
          <w:sz w:val="32"/>
          <w:szCs w:val="32"/>
          <w:u w:val="single"/>
        </w:rPr>
        <w:t xml:space="preserve">          </w:t>
      </w:r>
      <w:r>
        <w:rPr>
          <w:rFonts w:hint="eastAsia" w:ascii="仿宋" w:hAnsi="仿宋" w:eastAsia="仿宋" w:cs="仿宋"/>
          <w:b/>
          <w:color w:val="000000"/>
          <w:sz w:val="32"/>
          <w:szCs w:val="32"/>
          <w:u w:val="single"/>
        </w:rPr>
        <w:t xml:space="preserve">           </w:t>
      </w:r>
    </w:p>
    <w:p w14:paraId="7A1666B5">
      <w:pPr>
        <w:spacing w:before="156" w:beforeLines="50" w:after="156" w:afterLines="50" w:line="560" w:lineRule="exact"/>
        <w:ind w:firstLine="1484" w:firstLineChars="462"/>
        <w:rPr>
          <w:rFonts w:ascii="仿宋" w:hAnsi="仿宋" w:eastAsia="仿宋" w:cs="仿宋"/>
          <w:b/>
          <w:color w:val="000000"/>
          <w:sz w:val="32"/>
          <w:szCs w:val="32"/>
          <w:u w:val="single"/>
        </w:rPr>
      </w:pPr>
      <w:r>
        <w:rPr>
          <w:rFonts w:hint="eastAsia" w:ascii="仿宋" w:hAnsi="仿宋" w:eastAsia="仿宋" w:cs="仿宋"/>
          <w:b/>
          <w:sz w:val="32"/>
          <w:szCs w:val="32"/>
        </w:rPr>
        <w:t>学生姓名：</w:t>
      </w:r>
      <w:r>
        <w:rPr>
          <w:rFonts w:hint="eastAsia" w:ascii="仿宋" w:hAnsi="仿宋" w:eastAsia="仿宋" w:cs="仿宋"/>
          <w:b/>
          <w:color w:val="000000"/>
          <w:sz w:val="32"/>
          <w:szCs w:val="32"/>
          <w:u w:val="single"/>
        </w:rPr>
        <w:t xml:space="preserve">       </w:t>
      </w:r>
      <w:r>
        <w:rPr>
          <w:rFonts w:hint="eastAsia" w:ascii="仿宋" w:hAnsi="仿宋" w:eastAsia="仿宋" w:cs="仿宋"/>
          <w:b/>
          <w:sz w:val="32"/>
          <w:szCs w:val="32"/>
        </w:rPr>
        <w:t>学号：</w:t>
      </w:r>
      <w:r>
        <w:rPr>
          <w:rFonts w:hint="eastAsia" w:ascii="仿宋" w:hAnsi="仿宋" w:eastAsia="仿宋" w:cs="仿宋"/>
          <w:b/>
          <w:color w:val="000000"/>
          <w:sz w:val="32"/>
          <w:szCs w:val="32"/>
          <w:u w:val="single"/>
        </w:rPr>
        <w:t xml:space="preserve">           </w:t>
      </w:r>
    </w:p>
    <w:p w14:paraId="49C7C908">
      <w:pPr>
        <w:spacing w:before="156" w:beforeLines="50" w:after="156" w:afterLines="50" w:line="560" w:lineRule="exact"/>
        <w:ind w:firstLine="1484" w:firstLineChars="462"/>
        <w:rPr>
          <w:rFonts w:ascii="仿宋" w:hAnsi="仿宋" w:eastAsia="仿宋" w:cs="仿宋"/>
          <w:color w:val="000000"/>
          <w:sz w:val="32"/>
          <w:szCs w:val="32"/>
          <w:u w:val="single"/>
        </w:rPr>
      </w:pPr>
      <w:r>
        <w:rPr>
          <w:rFonts w:hint="eastAsia" w:ascii="仿宋" w:hAnsi="仿宋" w:eastAsia="仿宋" w:cs="仿宋"/>
          <w:b/>
          <w:bCs/>
          <w:sz w:val="32"/>
          <w:szCs w:val="32"/>
        </w:rPr>
        <w:t>企业名称：</w:t>
      </w:r>
      <w:r>
        <w:rPr>
          <w:rFonts w:hint="eastAsia" w:ascii="仿宋" w:hAnsi="仿宋" w:eastAsia="仿宋" w:cs="仿宋"/>
          <w:b/>
          <w:color w:val="000000"/>
          <w:sz w:val="32"/>
          <w:szCs w:val="32"/>
          <w:u w:val="single"/>
        </w:rPr>
        <w:t xml:space="preserve">  </w:t>
      </w:r>
      <w:r>
        <w:rPr>
          <w:rFonts w:hint="eastAsia" w:ascii="仿宋" w:hAnsi="仿宋" w:eastAsia="仿宋" w:cs="仿宋"/>
          <w:color w:val="000000"/>
          <w:sz w:val="32"/>
          <w:szCs w:val="32"/>
          <w:u w:val="single"/>
        </w:rPr>
        <w:t xml:space="preserve">                      </w:t>
      </w:r>
    </w:p>
    <w:p w14:paraId="4758EAD5">
      <w:pPr>
        <w:spacing w:before="156" w:beforeLines="50" w:after="156" w:afterLines="50" w:line="560" w:lineRule="exact"/>
        <w:ind w:firstLine="1484" w:firstLineChars="462"/>
        <w:rPr>
          <w:rFonts w:ascii="仿宋" w:hAnsi="仿宋" w:eastAsia="仿宋" w:cs="仿宋"/>
          <w:color w:val="000000"/>
          <w:sz w:val="32"/>
          <w:szCs w:val="32"/>
          <w:u w:val="single"/>
        </w:rPr>
      </w:pPr>
      <w:r>
        <w:rPr>
          <w:rFonts w:hint="eastAsia" w:ascii="仿宋" w:hAnsi="仿宋" w:eastAsia="仿宋" w:cs="仿宋"/>
          <w:b/>
          <w:bCs/>
          <w:sz w:val="32"/>
          <w:szCs w:val="32"/>
        </w:rPr>
        <w:t>校外教师</w:t>
      </w:r>
      <w:r>
        <w:rPr>
          <w:rFonts w:hint="eastAsia" w:ascii="仿宋" w:hAnsi="仿宋" w:eastAsia="仿宋" w:cs="仿宋"/>
          <w:b/>
          <w:sz w:val="32"/>
          <w:szCs w:val="32"/>
        </w:rPr>
        <w:t>：</w:t>
      </w:r>
      <w:r>
        <w:rPr>
          <w:rFonts w:hint="eastAsia" w:ascii="仿宋" w:hAnsi="仿宋" w:eastAsia="仿宋" w:cs="仿宋"/>
          <w:b/>
          <w:color w:val="000000"/>
          <w:sz w:val="32"/>
          <w:szCs w:val="32"/>
          <w:u w:val="single"/>
        </w:rPr>
        <w:t xml:space="preserve">  </w:t>
      </w:r>
      <w:r>
        <w:rPr>
          <w:rFonts w:hint="eastAsia" w:ascii="仿宋" w:hAnsi="仿宋" w:eastAsia="仿宋" w:cs="仿宋"/>
          <w:color w:val="000000"/>
          <w:sz w:val="32"/>
          <w:szCs w:val="32"/>
          <w:u w:val="single"/>
        </w:rPr>
        <w:t xml:space="preserve">                      </w:t>
      </w:r>
    </w:p>
    <w:p w14:paraId="65A09AB3">
      <w:pPr>
        <w:spacing w:before="156" w:beforeLines="50" w:after="156" w:afterLines="50" w:line="560" w:lineRule="exact"/>
        <w:ind w:firstLine="1484" w:firstLineChars="462"/>
        <w:rPr>
          <w:rFonts w:ascii="仿宋" w:hAnsi="仿宋" w:eastAsia="仿宋" w:cs="仿宋"/>
          <w:color w:val="000000"/>
          <w:sz w:val="32"/>
          <w:szCs w:val="32"/>
        </w:rPr>
      </w:pPr>
      <w:r>
        <w:rPr>
          <w:rFonts w:hint="eastAsia" w:ascii="仿宋" w:hAnsi="仿宋" w:eastAsia="仿宋" w:cs="仿宋"/>
          <w:b/>
          <w:bCs/>
          <w:sz w:val="32"/>
          <w:szCs w:val="32"/>
        </w:rPr>
        <w:t>学校教师</w:t>
      </w:r>
      <w:r>
        <w:rPr>
          <w:rFonts w:hint="eastAsia" w:ascii="仿宋" w:hAnsi="仿宋" w:eastAsia="仿宋" w:cs="仿宋"/>
          <w:b/>
          <w:sz w:val="32"/>
          <w:szCs w:val="32"/>
        </w:rPr>
        <w:t>：</w:t>
      </w:r>
      <w:r>
        <w:rPr>
          <w:rFonts w:hint="eastAsia" w:ascii="仿宋" w:hAnsi="仿宋" w:eastAsia="仿宋" w:cs="仿宋"/>
          <w:b/>
          <w:color w:val="000000"/>
          <w:sz w:val="32"/>
          <w:szCs w:val="32"/>
          <w:u w:val="single"/>
        </w:rPr>
        <w:t xml:space="preserve">  </w:t>
      </w:r>
      <w:r>
        <w:rPr>
          <w:rFonts w:hint="eastAsia" w:ascii="仿宋" w:hAnsi="仿宋" w:eastAsia="仿宋" w:cs="仿宋"/>
          <w:color w:val="000000"/>
          <w:sz w:val="32"/>
          <w:szCs w:val="32"/>
          <w:u w:val="single"/>
        </w:rPr>
        <w:t xml:space="preserve">                      </w:t>
      </w:r>
    </w:p>
    <w:p w14:paraId="6FC5D2E1">
      <w:pPr>
        <w:spacing w:before="156" w:beforeLines="50" w:after="156" w:afterLines="50" w:line="560" w:lineRule="exact"/>
        <w:ind w:firstLine="1484" w:firstLineChars="462"/>
        <w:rPr>
          <w:rFonts w:ascii="仿宋" w:hAnsi="仿宋" w:eastAsia="仿宋" w:cs="仿宋"/>
          <w:b/>
          <w:color w:val="000000"/>
          <w:sz w:val="32"/>
          <w:szCs w:val="32"/>
        </w:rPr>
      </w:pPr>
      <w:r>
        <w:rPr>
          <w:rFonts w:hint="eastAsia" w:ascii="仿宋" w:hAnsi="仿宋" w:eastAsia="仿宋" w:cs="仿宋"/>
          <w:b/>
          <w:sz w:val="32"/>
          <w:szCs w:val="32"/>
        </w:rPr>
        <w:t>审    批：</w:t>
      </w:r>
      <w:r>
        <w:rPr>
          <w:rFonts w:hint="eastAsia" w:ascii="仿宋" w:hAnsi="仿宋" w:eastAsia="仿宋" w:cs="仿宋"/>
          <w:color w:val="000000"/>
          <w:sz w:val="32"/>
          <w:szCs w:val="32"/>
          <w:u w:val="single"/>
        </w:rPr>
        <w:t xml:space="preserve">                </w:t>
      </w:r>
      <w:r>
        <w:rPr>
          <w:rFonts w:hint="eastAsia" w:ascii="仿宋" w:hAnsi="仿宋" w:eastAsia="仿宋" w:cs="仿宋"/>
          <w:b/>
          <w:color w:val="000000"/>
          <w:sz w:val="32"/>
          <w:szCs w:val="32"/>
          <w:u w:val="single"/>
        </w:rPr>
        <w:t xml:space="preserve">        </w:t>
      </w:r>
    </w:p>
    <w:p w14:paraId="713693FB">
      <w:pPr>
        <w:spacing w:before="156" w:beforeLines="50" w:after="156" w:afterLines="50" w:line="560" w:lineRule="exact"/>
        <w:ind w:firstLine="1484" w:firstLineChars="462"/>
        <w:rPr>
          <w:rFonts w:ascii="仿宋" w:hAnsi="仿宋" w:eastAsia="仿宋" w:cs="仿宋"/>
          <w:b/>
          <w:sz w:val="32"/>
          <w:szCs w:val="32"/>
        </w:rPr>
      </w:pPr>
      <w:r>
        <w:rPr>
          <w:rFonts w:hint="eastAsia" w:ascii="仿宋" w:hAnsi="仿宋" w:eastAsia="仿宋" w:cs="仿宋"/>
          <w:b/>
          <w:sz w:val="32"/>
          <w:szCs w:val="32"/>
        </w:rPr>
        <w:t>下达日期：  20    年   月   日</w:t>
      </w:r>
    </w:p>
    <w:p w14:paraId="5C9C99DE">
      <w:pPr>
        <w:spacing w:before="156" w:beforeLines="50" w:after="156" w:afterLines="50" w:line="560" w:lineRule="exact"/>
        <w:ind w:firstLine="1484" w:firstLineChars="462"/>
        <w:rPr>
          <w:b/>
          <w:sz w:val="36"/>
          <w:szCs w:val="36"/>
        </w:rPr>
      </w:pPr>
      <w:r>
        <w:rPr>
          <w:rFonts w:hint="eastAsia" w:ascii="仿宋" w:hAnsi="仿宋" w:eastAsia="仿宋" w:cs="仿宋"/>
          <w:b/>
          <w:sz w:val="32"/>
          <w:szCs w:val="32"/>
        </w:rPr>
        <w:t>完成日期：  20    年   月   日</w:t>
      </w:r>
      <w:r>
        <w:rPr>
          <w:rFonts w:hint="eastAsia"/>
          <w:b/>
          <w:sz w:val="36"/>
          <w:szCs w:val="36"/>
        </w:rPr>
        <w:br w:type="page"/>
      </w:r>
    </w:p>
    <w:p w14:paraId="623412E5">
      <w:pPr>
        <w:spacing w:before="312" w:beforeLines="100" w:after="156" w:afterLines="50"/>
        <w:jc w:val="center"/>
        <w:rPr>
          <w:rFonts w:ascii="黑体" w:hAnsi="黑体" w:eastAsia="黑体" w:cs="黑体"/>
          <w:bCs/>
          <w:sz w:val="44"/>
          <w:szCs w:val="44"/>
        </w:rPr>
      </w:pPr>
      <w:r>
        <w:rPr>
          <w:rFonts w:hint="eastAsia" w:ascii="黑体" w:hAnsi="黑体" w:eastAsia="黑体" w:cs="黑体"/>
          <w:bCs/>
          <w:sz w:val="44"/>
          <w:szCs w:val="44"/>
        </w:rPr>
        <w:t>“3+1”企业学习项目任务书</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95"/>
      </w:tblGrid>
      <w:tr w14:paraId="4D2FC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trPr>
        <w:tc>
          <w:tcPr>
            <w:tcW w:w="9195" w:type="dxa"/>
          </w:tcPr>
          <w:p w14:paraId="14114EEA">
            <w:pPr>
              <w:tabs>
                <w:tab w:val="left" w:pos="-120"/>
              </w:tabs>
              <w:jc w:val="center"/>
              <w:rPr>
                <w:b/>
                <w:sz w:val="30"/>
                <w:szCs w:val="30"/>
              </w:rPr>
            </w:pPr>
            <w:r>
              <w:rPr>
                <w:rFonts w:hint="eastAsia" w:ascii="黑体" w:hAnsi="黑体" w:eastAsia="黑体" w:cs="黑体"/>
                <w:bCs/>
                <w:sz w:val="28"/>
              </w:rPr>
              <w:t>内容与要求</w:t>
            </w:r>
          </w:p>
        </w:tc>
      </w:tr>
      <w:tr w14:paraId="07614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3" w:hRule="atLeast"/>
        </w:trPr>
        <w:tc>
          <w:tcPr>
            <w:tcW w:w="9195" w:type="dxa"/>
          </w:tcPr>
          <w:p w14:paraId="65EF6507">
            <w:pPr>
              <w:snapToGrid w:val="0"/>
              <w:spacing w:line="440" w:lineRule="exact"/>
              <w:ind w:firstLine="560" w:firstLineChars="200"/>
              <w:rPr>
                <w:rFonts w:ascii="黑体" w:hAnsi="黑体" w:eastAsia="黑体"/>
                <w:sz w:val="28"/>
                <w:szCs w:val="28"/>
              </w:rPr>
            </w:pPr>
            <w:r>
              <w:rPr>
                <w:rFonts w:hint="eastAsia" w:ascii="黑体" w:hAnsi="黑体" w:eastAsia="黑体"/>
                <w:sz w:val="28"/>
                <w:szCs w:val="28"/>
              </w:rPr>
              <w:t>一、教学目标</w:t>
            </w:r>
          </w:p>
          <w:p w14:paraId="27A0E6DD">
            <w:pPr>
              <w:snapToGrid w:val="0"/>
              <w:spacing w:line="440" w:lineRule="exact"/>
              <w:ind w:firstLine="480" w:firstLineChars="200"/>
              <w:rPr>
                <w:rFonts w:ascii="仿宋_GB2312" w:hAnsi="宋体" w:eastAsia="仿宋_GB2312"/>
                <w:sz w:val="24"/>
              </w:rPr>
            </w:pPr>
            <w:r>
              <w:rPr>
                <w:rFonts w:hint="eastAsia" w:ascii="仿宋_GB2312" w:hAnsi="宋体" w:eastAsia="仿宋_GB2312"/>
                <w:sz w:val="24"/>
              </w:rPr>
              <w:t>通过本项目，使学生掌握.........，培养.........能力，为毕业设计（论文）完成.........。</w:t>
            </w:r>
          </w:p>
          <w:p w14:paraId="472C3ED5">
            <w:pPr>
              <w:snapToGrid w:val="0"/>
              <w:spacing w:line="440" w:lineRule="exact"/>
              <w:ind w:firstLine="560" w:firstLineChars="200"/>
              <w:rPr>
                <w:rFonts w:ascii="黑体" w:hAnsi="黑体" w:eastAsia="黑体"/>
                <w:sz w:val="28"/>
                <w:szCs w:val="28"/>
              </w:rPr>
            </w:pPr>
            <w:r>
              <w:rPr>
                <w:rFonts w:hint="eastAsia" w:ascii="黑体" w:hAnsi="黑体" w:eastAsia="黑体"/>
                <w:sz w:val="28"/>
                <w:szCs w:val="28"/>
              </w:rPr>
              <w:t>二、企业情况</w:t>
            </w:r>
          </w:p>
          <w:p w14:paraId="2FFFE602">
            <w:pPr>
              <w:snapToGrid w:val="0"/>
              <w:spacing w:line="440" w:lineRule="exact"/>
              <w:ind w:firstLine="480" w:firstLineChars="200"/>
              <w:rPr>
                <w:rFonts w:ascii="仿宋_GB2312" w:eastAsia="仿宋_GB2312"/>
                <w:sz w:val="24"/>
              </w:rPr>
            </w:pPr>
            <w:r>
              <w:rPr>
                <w:rFonts w:hint="eastAsia" w:ascii="仿宋_GB2312" w:eastAsia="仿宋_GB2312"/>
                <w:sz w:val="24"/>
              </w:rPr>
              <w:t>1.企业概述</w:t>
            </w:r>
          </w:p>
          <w:p w14:paraId="5BED19BD">
            <w:pPr>
              <w:snapToGrid w:val="0"/>
              <w:spacing w:line="440" w:lineRule="exact"/>
              <w:ind w:firstLine="480" w:firstLineChars="200"/>
              <w:rPr>
                <w:rFonts w:ascii="仿宋_GB2312" w:eastAsia="仿宋_GB2312"/>
                <w:sz w:val="24"/>
              </w:rPr>
            </w:pPr>
          </w:p>
          <w:p w14:paraId="729F0E41">
            <w:pPr>
              <w:snapToGrid w:val="0"/>
              <w:spacing w:line="440" w:lineRule="exact"/>
              <w:ind w:firstLine="480" w:firstLineChars="200"/>
              <w:rPr>
                <w:rFonts w:ascii="仿宋_GB2312" w:eastAsia="仿宋_GB2312"/>
                <w:sz w:val="24"/>
              </w:rPr>
            </w:pPr>
            <w:r>
              <w:rPr>
                <w:rFonts w:hint="eastAsia" w:ascii="仿宋_GB2312" w:eastAsia="仿宋_GB2312"/>
                <w:sz w:val="24"/>
              </w:rPr>
              <w:t>2.实习岗位概述</w:t>
            </w:r>
          </w:p>
          <w:p w14:paraId="350DC458">
            <w:pPr>
              <w:snapToGrid w:val="0"/>
              <w:spacing w:line="440" w:lineRule="exact"/>
              <w:ind w:firstLine="480" w:firstLineChars="200"/>
              <w:rPr>
                <w:rFonts w:ascii="仿宋_GB2312" w:hAnsi="宋体" w:eastAsia="仿宋_GB2312" w:cs="宋体"/>
                <w:sz w:val="24"/>
                <w:szCs w:val="32"/>
              </w:rPr>
            </w:pPr>
          </w:p>
          <w:p w14:paraId="66CA3A6F">
            <w:pPr>
              <w:snapToGrid w:val="0"/>
              <w:spacing w:line="440" w:lineRule="exact"/>
              <w:ind w:firstLine="480" w:firstLineChars="200"/>
              <w:rPr>
                <w:rFonts w:ascii="仿宋_GB2312" w:eastAsia="仿宋_GB2312"/>
                <w:sz w:val="24"/>
              </w:rPr>
            </w:pPr>
            <w:r>
              <w:rPr>
                <w:rFonts w:hint="eastAsia" w:ascii="仿宋_GB2312" w:eastAsia="仿宋_GB2312"/>
                <w:sz w:val="24"/>
              </w:rPr>
              <w:t>3.学习环境与资源概述</w:t>
            </w:r>
          </w:p>
          <w:p w14:paraId="1EF63CA3">
            <w:pPr>
              <w:snapToGrid w:val="0"/>
              <w:spacing w:line="440" w:lineRule="exact"/>
              <w:ind w:firstLine="480" w:firstLineChars="200"/>
              <w:rPr>
                <w:rFonts w:ascii="仿宋_GB2312" w:eastAsia="仿宋_GB2312"/>
                <w:sz w:val="24"/>
              </w:rPr>
            </w:pPr>
          </w:p>
          <w:p w14:paraId="54399A1C">
            <w:pPr>
              <w:snapToGrid w:val="0"/>
              <w:spacing w:line="440" w:lineRule="exact"/>
              <w:ind w:firstLine="480" w:firstLineChars="200"/>
              <w:rPr>
                <w:rFonts w:ascii="仿宋_GB2312" w:eastAsia="仿宋_GB2312"/>
                <w:sz w:val="24"/>
              </w:rPr>
            </w:pPr>
            <w:r>
              <w:rPr>
                <w:rFonts w:hint="eastAsia" w:ascii="仿宋_GB2312" w:eastAsia="仿宋_GB2312"/>
                <w:sz w:val="24"/>
              </w:rPr>
              <w:t>4. ......</w:t>
            </w:r>
          </w:p>
          <w:p w14:paraId="52A95131">
            <w:pPr>
              <w:snapToGrid w:val="0"/>
              <w:spacing w:line="440" w:lineRule="exact"/>
              <w:ind w:firstLine="480" w:firstLineChars="200"/>
              <w:rPr>
                <w:rFonts w:ascii="仿宋_GB2312" w:eastAsia="仿宋_GB2312"/>
                <w:sz w:val="24"/>
              </w:rPr>
            </w:pPr>
          </w:p>
          <w:p w14:paraId="5DF67E6E">
            <w:pPr>
              <w:snapToGrid w:val="0"/>
              <w:spacing w:line="440" w:lineRule="exact"/>
              <w:ind w:firstLine="560" w:firstLineChars="200"/>
              <w:rPr>
                <w:rFonts w:ascii="仿宋_GB2312" w:eastAsia="仿宋_GB2312"/>
                <w:sz w:val="28"/>
                <w:szCs w:val="28"/>
              </w:rPr>
            </w:pPr>
            <w:r>
              <w:rPr>
                <w:rFonts w:hint="eastAsia" w:ascii="黑体" w:hAnsi="黑体" w:eastAsia="黑体"/>
                <w:sz w:val="28"/>
                <w:szCs w:val="28"/>
              </w:rPr>
              <w:t>三、学习内容</w:t>
            </w:r>
            <w:r>
              <w:rPr>
                <w:rFonts w:hint="eastAsia" w:ascii="仿宋_GB2312" w:hAnsi="仿宋" w:eastAsia="仿宋_GB2312" w:cs="仿宋"/>
                <w:sz w:val="28"/>
                <w:szCs w:val="28"/>
              </w:rPr>
              <w:t>（以具体设计内容为准，以下仅供参考）</w:t>
            </w:r>
          </w:p>
          <w:p w14:paraId="0EEE4851">
            <w:pPr>
              <w:snapToGrid w:val="0"/>
              <w:spacing w:line="440" w:lineRule="exact"/>
              <w:ind w:firstLine="480" w:firstLineChars="200"/>
              <w:rPr>
                <w:rFonts w:ascii="仿宋_GB2312" w:hAnsi="宋体" w:eastAsia="仿宋_GB2312"/>
                <w:sz w:val="24"/>
              </w:rPr>
            </w:pPr>
            <w:r>
              <w:rPr>
                <w:rFonts w:hint="eastAsia" w:ascii="仿宋_GB2312" w:hAnsi="宋体" w:eastAsia="仿宋_GB2312"/>
                <w:sz w:val="24"/>
              </w:rPr>
              <w:t>1.知识与运用</w:t>
            </w:r>
          </w:p>
          <w:p w14:paraId="48D67BC2">
            <w:pPr>
              <w:snapToGrid w:val="0"/>
              <w:spacing w:line="440" w:lineRule="exact"/>
              <w:ind w:firstLine="480" w:firstLineChars="200"/>
              <w:rPr>
                <w:rFonts w:ascii="仿宋_GB2312" w:hAnsi="宋体" w:eastAsia="仿宋_GB2312"/>
                <w:sz w:val="24"/>
              </w:rPr>
            </w:pPr>
          </w:p>
          <w:p w14:paraId="7DFFFE25">
            <w:pPr>
              <w:snapToGrid w:val="0"/>
              <w:spacing w:line="440" w:lineRule="exact"/>
              <w:ind w:firstLine="480" w:firstLineChars="200"/>
              <w:rPr>
                <w:rFonts w:ascii="仿宋_GB2312" w:hAnsi="宋体" w:eastAsia="仿宋_GB2312"/>
                <w:sz w:val="24"/>
              </w:rPr>
            </w:pPr>
            <w:r>
              <w:rPr>
                <w:rFonts w:hint="eastAsia" w:ascii="仿宋_GB2312" w:hAnsi="宋体" w:eastAsia="仿宋_GB2312"/>
                <w:sz w:val="24"/>
              </w:rPr>
              <w:t>2.技术与技能</w:t>
            </w:r>
          </w:p>
          <w:p w14:paraId="764E7B9E">
            <w:pPr>
              <w:snapToGrid w:val="0"/>
              <w:spacing w:line="440" w:lineRule="exact"/>
              <w:ind w:firstLine="480" w:firstLineChars="200"/>
              <w:rPr>
                <w:rFonts w:ascii="仿宋_GB2312" w:hAnsi="宋体" w:eastAsia="仿宋_GB2312"/>
                <w:sz w:val="24"/>
              </w:rPr>
            </w:pPr>
          </w:p>
          <w:p w14:paraId="448E02C2">
            <w:pPr>
              <w:snapToGrid w:val="0"/>
              <w:spacing w:line="440" w:lineRule="exact"/>
              <w:ind w:firstLine="480" w:firstLineChars="200"/>
              <w:rPr>
                <w:rFonts w:ascii="仿宋_GB2312" w:hAnsi="宋体" w:eastAsia="仿宋_GB2312"/>
                <w:sz w:val="24"/>
              </w:rPr>
            </w:pPr>
            <w:r>
              <w:rPr>
                <w:rFonts w:hint="eastAsia" w:ascii="仿宋_GB2312" w:hAnsi="宋体" w:eastAsia="仿宋_GB2312"/>
                <w:sz w:val="24"/>
              </w:rPr>
              <w:t>3.文化与素养</w:t>
            </w:r>
          </w:p>
          <w:p w14:paraId="3666EA75">
            <w:pPr>
              <w:snapToGrid w:val="0"/>
              <w:spacing w:line="440" w:lineRule="exact"/>
              <w:ind w:firstLine="480" w:firstLineChars="200"/>
              <w:rPr>
                <w:rFonts w:ascii="仿宋_GB2312" w:hAnsi="宋体" w:eastAsia="仿宋_GB2312"/>
                <w:sz w:val="24"/>
              </w:rPr>
            </w:pPr>
          </w:p>
          <w:p w14:paraId="30112D65">
            <w:pPr>
              <w:snapToGrid w:val="0"/>
              <w:spacing w:line="440" w:lineRule="exact"/>
              <w:ind w:firstLine="480" w:firstLineChars="200"/>
              <w:rPr>
                <w:rFonts w:ascii="仿宋_GB2312" w:hAnsi="宋体" w:eastAsia="仿宋_GB2312"/>
                <w:sz w:val="24"/>
              </w:rPr>
            </w:pPr>
            <w:r>
              <w:rPr>
                <w:rFonts w:hint="eastAsia" w:ascii="仿宋_GB2312" w:hAnsi="宋体" w:eastAsia="仿宋_GB2312"/>
                <w:sz w:val="24"/>
              </w:rPr>
              <w:t>4....</w:t>
            </w:r>
          </w:p>
          <w:p w14:paraId="2A92E30F">
            <w:pPr>
              <w:snapToGrid w:val="0"/>
              <w:spacing w:line="440" w:lineRule="exact"/>
              <w:ind w:firstLine="480" w:firstLineChars="200"/>
              <w:rPr>
                <w:rFonts w:ascii="仿宋_GB2312" w:hAnsi="宋体" w:eastAsia="仿宋_GB2312"/>
                <w:sz w:val="24"/>
              </w:rPr>
            </w:pPr>
          </w:p>
          <w:p w14:paraId="6A48D2DC">
            <w:pPr>
              <w:snapToGrid w:val="0"/>
              <w:spacing w:line="440" w:lineRule="exact"/>
              <w:ind w:firstLine="560" w:firstLineChars="200"/>
              <w:rPr>
                <w:rFonts w:ascii="仿宋_GB2312" w:eastAsia="仿宋_GB2312"/>
                <w:sz w:val="28"/>
                <w:szCs w:val="28"/>
              </w:rPr>
            </w:pPr>
            <w:r>
              <w:rPr>
                <w:rFonts w:hint="eastAsia" w:ascii="黑体" w:hAnsi="黑体" w:eastAsia="黑体"/>
                <w:sz w:val="28"/>
                <w:szCs w:val="28"/>
              </w:rPr>
              <w:t>四、学习成果</w:t>
            </w:r>
            <w:r>
              <w:rPr>
                <w:rFonts w:hint="eastAsia" w:ascii="仿宋_GB2312" w:hAnsi="仿宋" w:eastAsia="仿宋_GB2312" w:cs="仿宋"/>
                <w:sz w:val="28"/>
                <w:szCs w:val="28"/>
              </w:rPr>
              <w:t>（以具体设计内容为准，以下仅供参考）</w:t>
            </w:r>
          </w:p>
          <w:p w14:paraId="79AE4AAC">
            <w:pPr>
              <w:snapToGrid w:val="0"/>
              <w:spacing w:line="440" w:lineRule="exact"/>
              <w:ind w:firstLine="480" w:firstLineChars="200"/>
              <w:rPr>
                <w:rFonts w:ascii="仿宋_GB2312" w:eastAsia="仿宋_GB2312"/>
                <w:sz w:val="24"/>
              </w:rPr>
            </w:pPr>
            <w:r>
              <w:rPr>
                <w:rFonts w:hint="eastAsia" w:ascii="仿宋_GB2312" w:eastAsia="仿宋_GB2312"/>
                <w:sz w:val="24"/>
              </w:rPr>
              <w:t>1.过程成果</w:t>
            </w:r>
          </w:p>
          <w:p w14:paraId="4A20E731">
            <w:pPr>
              <w:snapToGrid w:val="0"/>
              <w:spacing w:line="440" w:lineRule="exact"/>
              <w:ind w:firstLine="480" w:firstLineChars="200"/>
              <w:rPr>
                <w:rFonts w:ascii="仿宋_GB2312" w:hAnsi="宋体" w:eastAsia="仿宋_GB2312"/>
                <w:sz w:val="24"/>
              </w:rPr>
            </w:pPr>
          </w:p>
          <w:p w14:paraId="19574F50">
            <w:pPr>
              <w:snapToGrid w:val="0"/>
              <w:spacing w:line="440" w:lineRule="exact"/>
              <w:ind w:firstLine="480" w:firstLineChars="200"/>
              <w:rPr>
                <w:rFonts w:ascii="仿宋_GB2312" w:hAnsi="宋体" w:eastAsia="仿宋_GB2312"/>
                <w:sz w:val="24"/>
              </w:rPr>
            </w:pPr>
            <w:r>
              <w:rPr>
                <w:rFonts w:hint="eastAsia" w:ascii="仿宋_GB2312" w:hAnsi="宋体" w:eastAsia="仿宋_GB2312"/>
                <w:sz w:val="24"/>
              </w:rPr>
              <w:t>2.最终成果</w:t>
            </w:r>
          </w:p>
          <w:p w14:paraId="7AEFD483">
            <w:pPr>
              <w:pStyle w:val="2"/>
              <w:spacing w:after="0"/>
              <w:ind w:firstLine="480" w:firstLineChars="200"/>
              <w:rPr>
                <w:rFonts w:ascii="仿宋_GB2312" w:eastAsia="仿宋_GB2312"/>
                <w:sz w:val="24"/>
              </w:rPr>
            </w:pPr>
          </w:p>
        </w:tc>
      </w:tr>
    </w:tbl>
    <w:p w14:paraId="455708AF">
      <w:r>
        <w:rPr>
          <w:rFonts w:hint="eastAsia"/>
        </w:rPr>
        <w:t xml:space="preserve">                                            —I—</w:t>
      </w:r>
      <w:r>
        <w:rPr>
          <w:rFonts w:hint="eastAsia"/>
        </w:rPr>
        <w:br w:type="page"/>
      </w:r>
    </w:p>
    <w:p w14:paraId="11B6ADC0"/>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95"/>
      </w:tblGrid>
      <w:tr w14:paraId="1B3F2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195" w:type="dxa"/>
          </w:tcPr>
          <w:p w14:paraId="7AF7C272">
            <w:pPr>
              <w:tabs>
                <w:tab w:val="left" w:pos="-120"/>
              </w:tabs>
              <w:jc w:val="center"/>
              <w:rPr>
                <w:b/>
                <w:sz w:val="28"/>
              </w:rPr>
            </w:pPr>
            <w:r>
              <w:rPr>
                <w:rFonts w:hint="eastAsia"/>
                <w:b/>
                <w:sz w:val="30"/>
                <w:szCs w:val="30"/>
              </w:rPr>
              <w:t>主要工作条件</w:t>
            </w:r>
          </w:p>
        </w:tc>
      </w:tr>
      <w:tr w14:paraId="2E3BF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trPr>
        <w:tc>
          <w:tcPr>
            <w:tcW w:w="9195" w:type="dxa"/>
          </w:tcPr>
          <w:p w14:paraId="257CAFF1">
            <w:pPr>
              <w:spacing w:line="440" w:lineRule="exact"/>
              <w:ind w:firstLine="393" w:firstLineChars="164"/>
              <w:rPr>
                <w:rFonts w:ascii="宋体" w:hAnsi="宋体"/>
                <w:sz w:val="24"/>
              </w:rPr>
            </w:pPr>
            <w:r>
              <w:rPr>
                <w:rFonts w:hint="eastAsia" w:ascii="宋体" w:hAnsi="宋体"/>
                <w:sz w:val="24"/>
              </w:rPr>
              <w:t>如产线、设备等硬件设备，工业软件等</w:t>
            </w:r>
          </w:p>
          <w:p w14:paraId="7319AD6A">
            <w:pPr>
              <w:spacing w:line="440" w:lineRule="exact"/>
              <w:ind w:firstLine="393" w:firstLineChars="164"/>
              <w:rPr>
                <w:rFonts w:ascii="宋体" w:hAnsi="宋体"/>
                <w:sz w:val="24"/>
              </w:rPr>
            </w:pPr>
          </w:p>
          <w:p w14:paraId="7E8D73CE">
            <w:pPr>
              <w:spacing w:line="440" w:lineRule="exact"/>
              <w:ind w:firstLine="393" w:firstLineChars="164"/>
              <w:rPr>
                <w:rFonts w:ascii="宋体" w:hAnsi="宋体"/>
                <w:sz w:val="24"/>
              </w:rPr>
            </w:pPr>
          </w:p>
          <w:p w14:paraId="392BE4EF">
            <w:pPr>
              <w:spacing w:line="440" w:lineRule="exact"/>
              <w:ind w:firstLine="393" w:firstLineChars="164"/>
              <w:rPr>
                <w:sz w:val="24"/>
              </w:rPr>
            </w:pPr>
          </w:p>
        </w:tc>
      </w:tr>
      <w:tr w14:paraId="57824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195" w:type="dxa"/>
          </w:tcPr>
          <w:p w14:paraId="2F2CDF6B">
            <w:pPr>
              <w:tabs>
                <w:tab w:val="left" w:pos="-120"/>
              </w:tabs>
              <w:jc w:val="center"/>
              <w:rPr>
                <w:b/>
                <w:sz w:val="28"/>
              </w:rPr>
            </w:pPr>
            <w:r>
              <w:rPr>
                <w:rFonts w:hint="eastAsia"/>
                <w:b/>
                <w:sz w:val="28"/>
              </w:rPr>
              <w:t>学习进度安排</w:t>
            </w:r>
          </w:p>
        </w:tc>
      </w:tr>
      <w:tr w14:paraId="61C82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9195" w:type="dxa"/>
          </w:tcPr>
          <w:p w14:paraId="50506E16">
            <w:pPr>
              <w:spacing w:line="440" w:lineRule="exact"/>
              <w:ind w:firstLine="480" w:firstLineChars="200"/>
              <w:rPr>
                <w:rFonts w:ascii="宋体" w:hAnsi="宋体"/>
                <w:sz w:val="24"/>
              </w:rPr>
            </w:pPr>
            <w:r>
              <w:rPr>
                <w:rFonts w:hint="eastAsia" w:ascii="宋体" w:hAnsi="宋体"/>
                <w:sz w:val="24"/>
              </w:rPr>
              <w:t>1、......（项目设计不同的设计时间和内容安排）；</w:t>
            </w:r>
          </w:p>
          <w:p w14:paraId="4D95CD1E">
            <w:pPr>
              <w:spacing w:line="440" w:lineRule="exact"/>
              <w:ind w:firstLine="480" w:firstLineChars="200"/>
              <w:rPr>
                <w:b/>
                <w:sz w:val="28"/>
              </w:rPr>
            </w:pPr>
            <w:r>
              <w:rPr>
                <w:rFonts w:hint="eastAsia" w:ascii="宋体" w:hAnsi="宋体"/>
                <w:sz w:val="24"/>
              </w:rPr>
              <w:t>2、......</w:t>
            </w:r>
          </w:p>
        </w:tc>
      </w:tr>
      <w:tr w14:paraId="0842F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7" w:hRule="atLeast"/>
        </w:trPr>
        <w:tc>
          <w:tcPr>
            <w:tcW w:w="9195" w:type="dxa"/>
          </w:tcPr>
          <w:p w14:paraId="641AAB52">
            <w:pPr>
              <w:tabs>
                <w:tab w:val="left" w:pos="-120"/>
              </w:tabs>
              <w:jc w:val="center"/>
              <w:rPr>
                <w:b/>
                <w:sz w:val="28"/>
              </w:rPr>
            </w:pPr>
            <w:r>
              <w:rPr>
                <w:rFonts w:hint="eastAsia"/>
                <w:b/>
                <w:sz w:val="28"/>
              </w:rPr>
              <w:t>参考文献与资料</w:t>
            </w:r>
          </w:p>
          <w:p w14:paraId="088ACEF0">
            <w:pPr>
              <w:tabs>
                <w:tab w:val="left" w:pos="-120"/>
              </w:tabs>
              <w:snapToGrid w:val="0"/>
              <w:spacing w:line="276" w:lineRule="auto"/>
              <w:rPr>
                <w:color w:val="000000"/>
                <w:sz w:val="24"/>
              </w:rPr>
            </w:pPr>
            <w:r>
              <w:rPr>
                <w:rFonts w:hint="eastAsia"/>
                <w:color w:val="000000"/>
                <w:sz w:val="24"/>
              </w:rPr>
              <w:t>[</w:t>
            </w:r>
            <w:r>
              <w:rPr>
                <w:color w:val="000000"/>
                <w:sz w:val="24"/>
              </w:rPr>
              <w:t>1</w:t>
            </w:r>
            <w:r>
              <w:rPr>
                <w:rFonts w:hint="eastAsia"/>
                <w:color w:val="000000"/>
                <w:sz w:val="24"/>
              </w:rPr>
              <w:t>]</w:t>
            </w:r>
          </w:p>
          <w:p w14:paraId="5AA75F51">
            <w:pPr>
              <w:tabs>
                <w:tab w:val="left" w:pos="-120"/>
              </w:tabs>
              <w:snapToGrid w:val="0"/>
              <w:spacing w:line="276" w:lineRule="auto"/>
              <w:rPr>
                <w:color w:val="000000"/>
                <w:sz w:val="24"/>
              </w:rPr>
            </w:pPr>
            <w:r>
              <w:rPr>
                <w:rFonts w:hint="eastAsia"/>
                <w:color w:val="000000"/>
                <w:sz w:val="24"/>
              </w:rPr>
              <w:t>[2]</w:t>
            </w:r>
          </w:p>
        </w:tc>
      </w:tr>
    </w:tbl>
    <w:p w14:paraId="7C2B8376">
      <w:pPr>
        <w:jc w:val="center"/>
      </w:pPr>
      <w:r>
        <w:rPr>
          <w:rFonts w:hint="eastAsia"/>
        </w:rPr>
        <w:t>—II—</w:t>
      </w:r>
      <w:r>
        <w:rPr>
          <w:rFonts w:hint="eastAsia"/>
        </w:rPr>
        <w:br w:type="page"/>
      </w:r>
    </w:p>
    <w:p w14:paraId="1C680E49">
      <w:pPr>
        <w:outlineLvl w:val="0"/>
        <w:rPr>
          <w:rFonts w:ascii="仿宋_GB2312" w:eastAsia="仿宋_GB2312"/>
          <w:color w:val="FF0000"/>
          <w:sz w:val="24"/>
        </w:rPr>
      </w:pPr>
      <w:r>
        <w:rPr>
          <w:rFonts w:hint="eastAsia" w:ascii="仿宋_GB2312" w:eastAsia="仿宋_GB2312"/>
          <w:color w:val="FF0000"/>
          <w:sz w:val="24"/>
        </w:rPr>
        <w:t>附件3：“3+1”企业学习项目第一阶段校外教师评分表</w:t>
      </w:r>
    </w:p>
    <w:p w14:paraId="68A16C3E">
      <w:pPr>
        <w:rPr>
          <w:rFonts w:ascii="仿宋_GB2312" w:eastAsia="仿宋_GB2312"/>
          <w:color w:val="FF0000"/>
          <w:sz w:val="24"/>
        </w:rPr>
      </w:pPr>
      <w:r>
        <w:rPr>
          <w:rFonts w:hint="eastAsia" w:ascii="仿宋_GB2312" w:eastAsia="仿宋_GB2312"/>
          <w:color w:val="FF0000"/>
          <w:sz w:val="24"/>
        </w:rPr>
        <w:t>（各专业根据培养目标、毕业要求设计评分表参考模板。校内、校外指导教师依据专业参考模板，共同根据学生项目任务书内容设计评价表的评价项目、评价标准与赋分，并及时告知实习学生。下表以装置研发、改进类成果为例，使用时请删除红色字）</w:t>
      </w:r>
    </w:p>
    <w:p w14:paraId="7FEB2D69">
      <w:pPr>
        <w:spacing w:before="156" w:beforeLines="50" w:after="156" w:afterLines="50" w:line="560" w:lineRule="exact"/>
        <w:jc w:val="center"/>
        <w:rPr>
          <w:rFonts w:ascii="仿宋_GB2312" w:eastAsia="仿宋_GB2312"/>
          <w:color w:val="FF0000"/>
          <w:sz w:val="24"/>
        </w:rPr>
      </w:pPr>
      <w:r>
        <w:rPr>
          <w:rFonts w:hint="eastAsia" w:ascii="黑体" w:eastAsia="黑体"/>
          <w:color w:val="000000"/>
          <w:sz w:val="36"/>
          <w:szCs w:val="36"/>
        </w:rPr>
        <w:t>“3+1”企业学习项目第一阶段校外教师评分表</w:t>
      </w:r>
    </w:p>
    <w:tbl>
      <w:tblPr>
        <w:tblStyle w:val="6"/>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430"/>
        <w:gridCol w:w="5748"/>
      </w:tblGrid>
      <w:tr w14:paraId="0F5F47F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3430" w:type="dxa"/>
            <w:tcBorders>
              <w:left w:val="single" w:color="auto" w:sz="4" w:space="0"/>
            </w:tcBorders>
            <w:vAlign w:val="center"/>
          </w:tcPr>
          <w:p w14:paraId="7B87D128">
            <w:pPr>
              <w:snapToGrid w:val="0"/>
              <w:jc w:val="center"/>
              <w:rPr>
                <w:rFonts w:ascii="黑体" w:hAnsi="黑体" w:eastAsia="黑体" w:cs="黑体"/>
                <w:b/>
                <w:sz w:val="28"/>
                <w:szCs w:val="28"/>
              </w:rPr>
            </w:pPr>
            <w:r>
              <w:rPr>
                <w:rFonts w:hint="eastAsia" w:ascii="黑体" w:hAnsi="黑体" w:eastAsia="黑体" w:cs="黑体"/>
                <w:b/>
                <w:sz w:val="28"/>
                <w:szCs w:val="28"/>
              </w:rPr>
              <w:t xml:space="preserve">项 </w:t>
            </w:r>
            <w:r>
              <w:rPr>
                <w:rFonts w:ascii="黑体" w:hAnsi="黑体" w:eastAsia="黑体" w:cs="黑体"/>
                <w:b/>
                <w:sz w:val="28"/>
                <w:szCs w:val="28"/>
              </w:rPr>
              <w:t xml:space="preserve"> </w:t>
            </w:r>
            <w:r>
              <w:rPr>
                <w:rFonts w:hint="eastAsia" w:ascii="黑体" w:hAnsi="黑体" w:eastAsia="黑体" w:cs="黑体"/>
                <w:b/>
                <w:sz w:val="28"/>
                <w:szCs w:val="28"/>
              </w:rPr>
              <w:t xml:space="preserve">  目</w:t>
            </w:r>
          </w:p>
        </w:tc>
        <w:tc>
          <w:tcPr>
            <w:tcW w:w="5748" w:type="dxa"/>
            <w:tcBorders>
              <w:right w:val="single" w:color="auto" w:sz="4" w:space="0"/>
            </w:tcBorders>
            <w:vAlign w:val="center"/>
          </w:tcPr>
          <w:p w14:paraId="61B4D9C2">
            <w:pPr>
              <w:snapToGrid w:val="0"/>
              <w:jc w:val="center"/>
              <w:rPr>
                <w:rFonts w:ascii="黑体" w:hAnsi="黑体" w:eastAsia="黑体" w:cs="黑体"/>
                <w:b/>
                <w:sz w:val="28"/>
                <w:szCs w:val="28"/>
              </w:rPr>
            </w:pPr>
            <w:r>
              <w:rPr>
                <w:rFonts w:hint="eastAsia" w:ascii="黑体" w:hAnsi="黑体" w:eastAsia="黑体" w:cs="黑体"/>
                <w:b/>
                <w:sz w:val="28"/>
                <w:szCs w:val="28"/>
              </w:rPr>
              <w:t>评    价</w:t>
            </w:r>
          </w:p>
        </w:tc>
      </w:tr>
      <w:tr w14:paraId="5918111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3430" w:type="dxa"/>
            <w:tcBorders>
              <w:left w:val="single" w:color="auto" w:sz="4" w:space="0"/>
            </w:tcBorders>
            <w:vAlign w:val="center"/>
          </w:tcPr>
          <w:p w14:paraId="13DA6DB0">
            <w:pPr>
              <w:snapToGrid w:val="0"/>
              <w:ind w:firstLine="247" w:firstLineChars="103"/>
              <w:rPr>
                <w:sz w:val="24"/>
              </w:rPr>
            </w:pPr>
            <w:r>
              <w:rPr>
                <w:rFonts w:hAnsi="宋体"/>
                <w:sz w:val="24"/>
              </w:rPr>
              <w:t>方案的合理性与创新性</w:t>
            </w:r>
          </w:p>
        </w:tc>
        <w:tc>
          <w:tcPr>
            <w:tcW w:w="5748" w:type="dxa"/>
            <w:tcBorders>
              <w:right w:val="single" w:color="auto" w:sz="4" w:space="0"/>
            </w:tcBorders>
            <w:vAlign w:val="center"/>
          </w:tcPr>
          <w:p w14:paraId="048B4398">
            <w:pPr>
              <w:snapToGrid w:val="0"/>
              <w:rPr>
                <w:rFonts w:ascii="宋体" w:hAnsi="宋体"/>
                <w:sz w:val="24"/>
              </w:rPr>
            </w:pPr>
          </w:p>
        </w:tc>
      </w:tr>
      <w:tr w14:paraId="5C13EE1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3430" w:type="dxa"/>
            <w:tcBorders>
              <w:left w:val="single" w:color="auto" w:sz="4" w:space="0"/>
            </w:tcBorders>
            <w:vAlign w:val="center"/>
          </w:tcPr>
          <w:p w14:paraId="6A3A2C86">
            <w:pPr>
              <w:snapToGrid w:val="0"/>
              <w:ind w:firstLine="247" w:firstLineChars="103"/>
              <w:rPr>
                <w:sz w:val="24"/>
              </w:rPr>
            </w:pPr>
            <w:r>
              <w:rPr>
                <w:rFonts w:hAnsi="宋体"/>
                <w:sz w:val="24"/>
              </w:rPr>
              <w:t>装置完成情况</w:t>
            </w:r>
          </w:p>
        </w:tc>
        <w:tc>
          <w:tcPr>
            <w:tcW w:w="5748" w:type="dxa"/>
            <w:tcBorders>
              <w:right w:val="single" w:color="auto" w:sz="4" w:space="0"/>
            </w:tcBorders>
            <w:vAlign w:val="center"/>
          </w:tcPr>
          <w:p w14:paraId="50E46B3A">
            <w:pPr>
              <w:snapToGrid w:val="0"/>
              <w:rPr>
                <w:rFonts w:ascii="宋体" w:hAnsi="宋体"/>
                <w:sz w:val="24"/>
              </w:rPr>
            </w:pPr>
          </w:p>
        </w:tc>
      </w:tr>
      <w:tr w14:paraId="04267E6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3430" w:type="dxa"/>
            <w:tcBorders>
              <w:left w:val="single" w:color="auto" w:sz="4" w:space="0"/>
            </w:tcBorders>
            <w:vAlign w:val="center"/>
          </w:tcPr>
          <w:p w14:paraId="32980B0C">
            <w:pPr>
              <w:snapToGrid w:val="0"/>
              <w:ind w:firstLine="247" w:firstLineChars="103"/>
              <w:rPr>
                <w:sz w:val="24"/>
              </w:rPr>
            </w:pPr>
            <w:r>
              <w:rPr>
                <w:rFonts w:hAnsi="宋体"/>
                <w:sz w:val="24"/>
              </w:rPr>
              <w:t>装置性能评价</w:t>
            </w:r>
          </w:p>
        </w:tc>
        <w:tc>
          <w:tcPr>
            <w:tcW w:w="5748" w:type="dxa"/>
            <w:tcBorders>
              <w:right w:val="single" w:color="auto" w:sz="4" w:space="0"/>
            </w:tcBorders>
            <w:vAlign w:val="center"/>
          </w:tcPr>
          <w:p w14:paraId="3AB5A51C">
            <w:pPr>
              <w:snapToGrid w:val="0"/>
              <w:rPr>
                <w:rFonts w:ascii="宋体" w:hAnsi="宋体"/>
                <w:sz w:val="24"/>
              </w:rPr>
            </w:pPr>
          </w:p>
        </w:tc>
      </w:tr>
      <w:tr w14:paraId="2885545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3430" w:type="dxa"/>
            <w:tcBorders>
              <w:left w:val="single" w:color="auto" w:sz="4" w:space="0"/>
            </w:tcBorders>
            <w:vAlign w:val="center"/>
          </w:tcPr>
          <w:p w14:paraId="63F3326F">
            <w:pPr>
              <w:snapToGrid w:val="0"/>
              <w:ind w:firstLine="247" w:firstLineChars="103"/>
              <w:rPr>
                <w:sz w:val="24"/>
              </w:rPr>
            </w:pPr>
            <w:r>
              <w:rPr>
                <w:rFonts w:hAnsi="宋体"/>
                <w:sz w:val="24"/>
              </w:rPr>
              <w:t>毕业实习报告质量</w:t>
            </w:r>
          </w:p>
        </w:tc>
        <w:tc>
          <w:tcPr>
            <w:tcW w:w="5748" w:type="dxa"/>
            <w:tcBorders>
              <w:right w:val="single" w:color="auto" w:sz="4" w:space="0"/>
            </w:tcBorders>
            <w:vAlign w:val="center"/>
          </w:tcPr>
          <w:p w14:paraId="75A28BB0">
            <w:pPr>
              <w:snapToGrid w:val="0"/>
              <w:rPr>
                <w:rFonts w:ascii="宋体" w:hAnsi="宋体"/>
                <w:sz w:val="24"/>
              </w:rPr>
            </w:pPr>
          </w:p>
        </w:tc>
      </w:tr>
      <w:tr w14:paraId="7CBB599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3430" w:type="dxa"/>
            <w:tcBorders>
              <w:left w:val="single" w:color="auto" w:sz="4" w:space="0"/>
            </w:tcBorders>
            <w:vAlign w:val="center"/>
          </w:tcPr>
          <w:p w14:paraId="36C5A366">
            <w:pPr>
              <w:snapToGrid w:val="0"/>
              <w:ind w:firstLine="247" w:firstLineChars="103"/>
              <w:rPr>
                <w:sz w:val="24"/>
              </w:rPr>
            </w:pPr>
            <w:r>
              <w:rPr>
                <w:rFonts w:hAnsi="宋体"/>
                <w:sz w:val="24"/>
              </w:rPr>
              <w:t>实习成果其他材料质量</w:t>
            </w:r>
          </w:p>
        </w:tc>
        <w:tc>
          <w:tcPr>
            <w:tcW w:w="5748" w:type="dxa"/>
            <w:tcBorders>
              <w:right w:val="single" w:color="auto" w:sz="4" w:space="0"/>
            </w:tcBorders>
            <w:vAlign w:val="center"/>
          </w:tcPr>
          <w:p w14:paraId="6716A032">
            <w:pPr>
              <w:snapToGrid w:val="0"/>
              <w:rPr>
                <w:rFonts w:ascii="宋体" w:hAnsi="宋体"/>
                <w:sz w:val="24"/>
              </w:rPr>
            </w:pPr>
          </w:p>
        </w:tc>
      </w:tr>
      <w:tr w14:paraId="4C0AFB6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3430" w:type="dxa"/>
            <w:tcBorders>
              <w:left w:val="single" w:color="auto" w:sz="4" w:space="0"/>
            </w:tcBorders>
            <w:vAlign w:val="center"/>
          </w:tcPr>
          <w:p w14:paraId="78567A72">
            <w:pPr>
              <w:snapToGrid w:val="0"/>
              <w:ind w:firstLine="247" w:firstLineChars="103"/>
              <w:rPr>
                <w:sz w:val="24"/>
              </w:rPr>
            </w:pPr>
            <w:r>
              <w:rPr>
                <w:rFonts w:hAnsi="宋体"/>
                <w:sz w:val="24"/>
              </w:rPr>
              <w:t>答辩汇报总体评价</w:t>
            </w:r>
          </w:p>
        </w:tc>
        <w:tc>
          <w:tcPr>
            <w:tcW w:w="5748" w:type="dxa"/>
            <w:tcBorders>
              <w:right w:val="single" w:color="auto" w:sz="4" w:space="0"/>
            </w:tcBorders>
            <w:vAlign w:val="center"/>
          </w:tcPr>
          <w:p w14:paraId="238ACC59">
            <w:pPr>
              <w:snapToGrid w:val="0"/>
              <w:rPr>
                <w:rFonts w:ascii="宋体" w:hAnsi="宋体"/>
                <w:sz w:val="24"/>
              </w:rPr>
            </w:pPr>
          </w:p>
        </w:tc>
      </w:tr>
      <w:tr w14:paraId="44BD1DD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3430" w:type="dxa"/>
            <w:tcBorders>
              <w:left w:val="single" w:color="auto" w:sz="4" w:space="0"/>
            </w:tcBorders>
            <w:vAlign w:val="center"/>
          </w:tcPr>
          <w:p w14:paraId="50CE492D">
            <w:pPr>
              <w:snapToGrid w:val="0"/>
              <w:ind w:firstLine="247" w:firstLineChars="103"/>
              <w:rPr>
                <w:sz w:val="24"/>
              </w:rPr>
            </w:pPr>
            <w:r>
              <w:rPr>
                <w:rFonts w:hAnsi="宋体"/>
                <w:sz w:val="24"/>
              </w:rPr>
              <w:t>答辩汇报的创新性评价</w:t>
            </w:r>
          </w:p>
        </w:tc>
        <w:tc>
          <w:tcPr>
            <w:tcW w:w="5748" w:type="dxa"/>
            <w:tcBorders>
              <w:right w:val="single" w:color="auto" w:sz="4" w:space="0"/>
            </w:tcBorders>
            <w:vAlign w:val="center"/>
          </w:tcPr>
          <w:p w14:paraId="440B9E3B">
            <w:pPr>
              <w:snapToGrid w:val="0"/>
              <w:rPr>
                <w:rFonts w:ascii="宋体" w:hAnsi="宋体"/>
                <w:sz w:val="24"/>
              </w:rPr>
            </w:pPr>
          </w:p>
        </w:tc>
      </w:tr>
      <w:tr w14:paraId="6F01920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3430" w:type="dxa"/>
            <w:tcBorders>
              <w:left w:val="single" w:color="auto" w:sz="4" w:space="0"/>
            </w:tcBorders>
            <w:vAlign w:val="center"/>
          </w:tcPr>
          <w:p w14:paraId="25312500">
            <w:pPr>
              <w:snapToGrid w:val="0"/>
              <w:ind w:firstLine="247" w:firstLineChars="103"/>
              <w:rPr>
                <w:sz w:val="24"/>
              </w:rPr>
            </w:pPr>
            <w:r>
              <w:rPr>
                <w:sz w:val="24"/>
              </w:rPr>
              <w:t>实习过程总体评价</w:t>
            </w:r>
          </w:p>
        </w:tc>
        <w:tc>
          <w:tcPr>
            <w:tcW w:w="5748" w:type="dxa"/>
            <w:tcBorders>
              <w:right w:val="single" w:color="auto" w:sz="4" w:space="0"/>
            </w:tcBorders>
            <w:vAlign w:val="center"/>
          </w:tcPr>
          <w:p w14:paraId="61CD98B2">
            <w:pPr>
              <w:snapToGrid w:val="0"/>
              <w:rPr>
                <w:rFonts w:ascii="宋体" w:hAnsi="宋体"/>
                <w:sz w:val="24"/>
              </w:rPr>
            </w:pPr>
          </w:p>
        </w:tc>
      </w:tr>
      <w:tr w14:paraId="4E77944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3430" w:type="dxa"/>
            <w:tcBorders>
              <w:left w:val="single" w:color="auto" w:sz="4" w:space="0"/>
            </w:tcBorders>
            <w:vAlign w:val="center"/>
          </w:tcPr>
          <w:p w14:paraId="011C535E">
            <w:pPr>
              <w:snapToGrid w:val="0"/>
              <w:ind w:firstLine="247" w:firstLineChars="103"/>
              <w:rPr>
                <w:sz w:val="24"/>
              </w:rPr>
            </w:pPr>
            <w:r>
              <w:rPr>
                <w:rFonts w:hAnsi="宋体"/>
                <w:sz w:val="24"/>
              </w:rPr>
              <w:t>实习成果的独立完成情况</w:t>
            </w:r>
          </w:p>
        </w:tc>
        <w:tc>
          <w:tcPr>
            <w:tcW w:w="5748" w:type="dxa"/>
            <w:tcBorders>
              <w:right w:val="single" w:color="auto" w:sz="4" w:space="0"/>
            </w:tcBorders>
            <w:vAlign w:val="center"/>
          </w:tcPr>
          <w:p w14:paraId="4FB88817">
            <w:pPr>
              <w:snapToGrid w:val="0"/>
              <w:rPr>
                <w:rFonts w:ascii="宋体" w:hAnsi="宋体"/>
                <w:sz w:val="24"/>
              </w:rPr>
            </w:pPr>
          </w:p>
        </w:tc>
      </w:tr>
      <w:tr w14:paraId="0E0D603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3430" w:type="dxa"/>
            <w:tcBorders>
              <w:left w:val="single" w:color="auto" w:sz="4" w:space="0"/>
            </w:tcBorders>
            <w:vAlign w:val="center"/>
          </w:tcPr>
          <w:p w14:paraId="143A643B">
            <w:pPr>
              <w:snapToGrid w:val="0"/>
              <w:ind w:firstLine="247" w:firstLineChars="103"/>
              <w:rPr>
                <w:sz w:val="24"/>
              </w:rPr>
            </w:pPr>
            <w:r>
              <w:rPr>
                <w:rFonts w:hAnsi="宋体"/>
                <w:sz w:val="24"/>
              </w:rPr>
              <w:t>组织纪律性（出勤率）</w:t>
            </w:r>
          </w:p>
        </w:tc>
        <w:tc>
          <w:tcPr>
            <w:tcW w:w="5748" w:type="dxa"/>
            <w:tcBorders>
              <w:right w:val="single" w:color="auto" w:sz="4" w:space="0"/>
            </w:tcBorders>
            <w:vAlign w:val="center"/>
          </w:tcPr>
          <w:p w14:paraId="74BA9970">
            <w:pPr>
              <w:snapToGrid w:val="0"/>
              <w:rPr>
                <w:rFonts w:ascii="宋体" w:hAnsi="宋体"/>
                <w:sz w:val="24"/>
              </w:rPr>
            </w:pPr>
          </w:p>
        </w:tc>
      </w:tr>
      <w:tr w14:paraId="024A27F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3430" w:type="dxa"/>
            <w:tcBorders>
              <w:left w:val="single" w:color="auto" w:sz="4" w:space="0"/>
            </w:tcBorders>
            <w:vAlign w:val="center"/>
          </w:tcPr>
          <w:p w14:paraId="6EC25686">
            <w:pPr>
              <w:snapToGrid w:val="0"/>
              <w:ind w:firstLine="247" w:firstLineChars="103"/>
              <w:rPr>
                <w:sz w:val="24"/>
              </w:rPr>
            </w:pPr>
            <w:r>
              <w:rPr>
                <w:rFonts w:hAnsi="宋体"/>
                <w:sz w:val="24"/>
              </w:rPr>
              <w:t>综合评</w:t>
            </w:r>
            <w:r>
              <w:rPr>
                <w:rFonts w:hint="eastAsia" w:hAnsi="宋体"/>
                <w:sz w:val="24"/>
              </w:rPr>
              <w:t>定等级</w:t>
            </w:r>
          </w:p>
        </w:tc>
        <w:tc>
          <w:tcPr>
            <w:tcW w:w="5748" w:type="dxa"/>
            <w:tcBorders>
              <w:right w:val="single" w:color="auto" w:sz="4" w:space="0"/>
            </w:tcBorders>
            <w:vAlign w:val="center"/>
          </w:tcPr>
          <w:p w14:paraId="30571662">
            <w:pPr>
              <w:snapToGrid w:val="0"/>
              <w:rPr>
                <w:rFonts w:ascii="宋体" w:hAnsi="宋体"/>
                <w:sz w:val="24"/>
              </w:rPr>
            </w:pPr>
          </w:p>
        </w:tc>
      </w:tr>
    </w:tbl>
    <w:p w14:paraId="30F60EA8">
      <w:pPr>
        <w:wordWrap w:val="0"/>
        <w:spacing w:before="156" w:beforeLines="50" w:line="480" w:lineRule="auto"/>
        <w:jc w:val="right"/>
        <w:rPr>
          <w:rFonts w:ascii="宋体" w:hAnsi="宋体"/>
          <w:sz w:val="28"/>
          <w:szCs w:val="28"/>
          <w:u w:val="single"/>
        </w:rPr>
      </w:pPr>
      <w:r>
        <w:rPr>
          <w:rFonts w:hint="eastAsia" w:ascii="宋体" w:hAnsi="宋体"/>
          <w:sz w:val="28"/>
          <w:szCs w:val="28"/>
        </w:rPr>
        <w:t>签    名：</w:t>
      </w:r>
      <w:r>
        <w:rPr>
          <w:rFonts w:hint="eastAsia" w:ascii="宋体" w:hAnsi="宋体"/>
          <w:sz w:val="28"/>
          <w:szCs w:val="28"/>
          <w:u w:val="single"/>
        </w:rPr>
        <w:t>________________</w:t>
      </w:r>
    </w:p>
    <w:p w14:paraId="5EC20F9F">
      <w:pPr>
        <w:wordWrap w:val="0"/>
        <w:spacing w:line="480" w:lineRule="auto"/>
        <w:ind w:firstLine="140" w:firstLineChars="50"/>
        <w:jc w:val="right"/>
        <w:rPr>
          <w:rFonts w:ascii="宋体" w:hAnsi="宋体"/>
          <w:szCs w:val="21"/>
        </w:rPr>
      </w:pPr>
      <w:r>
        <w:rPr>
          <w:rFonts w:hint="eastAsia" w:ascii="宋体" w:hAnsi="宋体"/>
          <w:sz w:val="28"/>
          <w:szCs w:val="28"/>
        </w:rPr>
        <w:t>日    期：</w:t>
      </w:r>
      <w:r>
        <w:rPr>
          <w:rFonts w:hint="eastAsia" w:ascii="宋体" w:hAnsi="宋体"/>
          <w:sz w:val="28"/>
          <w:szCs w:val="28"/>
          <w:u w:val="single"/>
        </w:rPr>
        <w:t>________________</w:t>
      </w:r>
    </w:p>
    <w:p w14:paraId="6CF5E196">
      <w:pPr>
        <w:snapToGrid w:val="0"/>
        <w:rPr>
          <w:rFonts w:ascii="宋体" w:hAnsi="宋体"/>
          <w:sz w:val="10"/>
          <w:szCs w:val="21"/>
        </w:rPr>
      </w:pPr>
      <w:r>
        <w:rPr>
          <w:rFonts w:hint="eastAsia" w:ascii="宋体" w:hAnsi="宋体"/>
          <w:sz w:val="10"/>
          <w:szCs w:val="21"/>
        </w:rPr>
        <w:br w:type="page"/>
      </w:r>
    </w:p>
    <w:p w14:paraId="15897AE5">
      <w:pPr>
        <w:outlineLvl w:val="0"/>
        <w:rPr>
          <w:rFonts w:ascii="仿宋_GB2312" w:eastAsia="仿宋_GB2312"/>
          <w:color w:val="FF0000"/>
          <w:sz w:val="24"/>
        </w:rPr>
      </w:pPr>
      <w:r>
        <w:rPr>
          <w:rFonts w:hint="eastAsia" w:ascii="仿宋_GB2312" w:eastAsia="仿宋_GB2312"/>
          <w:color w:val="FF0000"/>
          <w:sz w:val="24"/>
        </w:rPr>
        <w:t>附件4：“3+1”企业学习项目第一阶段学校教师评分表</w:t>
      </w:r>
    </w:p>
    <w:p w14:paraId="690B4C1B">
      <w:pPr>
        <w:rPr>
          <w:rFonts w:ascii="仿宋_GB2312" w:eastAsia="仿宋_GB2312"/>
          <w:color w:val="FF0000"/>
          <w:sz w:val="24"/>
        </w:rPr>
      </w:pPr>
      <w:r>
        <w:rPr>
          <w:rFonts w:hint="eastAsia" w:ascii="仿宋_GB2312" w:eastAsia="仿宋_GB2312"/>
          <w:color w:val="FF0000"/>
          <w:sz w:val="24"/>
        </w:rPr>
        <w:t>（各专业根据培养目标、毕业要求设计评分表参考模板。校内、校外指导教师依据专业参考模板，共同根据学生项目任务书内容设计评价表的评价项目、评价标准与赋分，并及时告知实习学生。下表以装置研发、改进类成果为例，使用时请删除红色字）</w:t>
      </w:r>
    </w:p>
    <w:p w14:paraId="4948FAA4">
      <w:pPr>
        <w:spacing w:before="156" w:beforeLines="50" w:after="156" w:afterLines="50" w:line="560" w:lineRule="exact"/>
        <w:jc w:val="center"/>
        <w:rPr>
          <w:rFonts w:ascii="黑体" w:eastAsia="黑体"/>
          <w:color w:val="000000"/>
          <w:sz w:val="36"/>
          <w:szCs w:val="36"/>
        </w:rPr>
      </w:pPr>
      <w:r>
        <w:rPr>
          <w:rFonts w:hint="eastAsia" w:ascii="黑体" w:eastAsia="黑体"/>
          <w:color w:val="000000"/>
          <w:sz w:val="36"/>
          <w:szCs w:val="36"/>
        </w:rPr>
        <w:t>“3+1”企业学习项目第一阶段学校教师评分表</w:t>
      </w:r>
    </w:p>
    <w:tbl>
      <w:tblPr>
        <w:tblStyle w:val="6"/>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398"/>
        <w:gridCol w:w="5779"/>
      </w:tblGrid>
      <w:tr w14:paraId="1C48591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3398" w:type="dxa"/>
            <w:tcBorders>
              <w:left w:val="single" w:color="auto" w:sz="4" w:space="0"/>
            </w:tcBorders>
            <w:vAlign w:val="center"/>
          </w:tcPr>
          <w:p w14:paraId="78E28C1A">
            <w:pPr>
              <w:snapToGrid w:val="0"/>
              <w:jc w:val="center"/>
              <w:rPr>
                <w:rFonts w:ascii="黑体" w:hAnsi="黑体" w:eastAsia="黑体" w:cs="黑体"/>
                <w:bCs/>
                <w:sz w:val="28"/>
                <w:szCs w:val="28"/>
              </w:rPr>
            </w:pPr>
            <w:r>
              <w:rPr>
                <w:rFonts w:hint="eastAsia" w:ascii="黑体" w:hAnsi="黑体" w:eastAsia="黑体" w:cs="黑体"/>
                <w:bCs/>
                <w:sz w:val="28"/>
                <w:szCs w:val="28"/>
              </w:rPr>
              <w:t>项    目</w:t>
            </w:r>
          </w:p>
        </w:tc>
        <w:tc>
          <w:tcPr>
            <w:tcW w:w="5779" w:type="dxa"/>
            <w:tcBorders>
              <w:right w:val="single" w:color="auto" w:sz="4" w:space="0"/>
            </w:tcBorders>
            <w:vAlign w:val="center"/>
          </w:tcPr>
          <w:p w14:paraId="064728C8">
            <w:pPr>
              <w:snapToGrid w:val="0"/>
              <w:jc w:val="center"/>
              <w:rPr>
                <w:rFonts w:ascii="黑体" w:hAnsi="黑体" w:eastAsia="黑体" w:cs="黑体"/>
                <w:bCs/>
                <w:sz w:val="28"/>
                <w:szCs w:val="28"/>
              </w:rPr>
            </w:pPr>
            <w:r>
              <w:rPr>
                <w:rFonts w:hint="eastAsia" w:ascii="黑体" w:hAnsi="黑体" w:eastAsia="黑体" w:cs="黑体"/>
                <w:bCs/>
                <w:sz w:val="28"/>
                <w:szCs w:val="28"/>
              </w:rPr>
              <w:t>评    价</w:t>
            </w:r>
          </w:p>
        </w:tc>
      </w:tr>
      <w:tr w14:paraId="35B5558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3398" w:type="dxa"/>
            <w:tcBorders>
              <w:left w:val="single" w:color="auto" w:sz="4" w:space="0"/>
            </w:tcBorders>
            <w:vAlign w:val="center"/>
          </w:tcPr>
          <w:p w14:paraId="5A203B44">
            <w:pPr>
              <w:snapToGrid w:val="0"/>
              <w:ind w:firstLine="247" w:firstLineChars="103"/>
              <w:rPr>
                <w:sz w:val="24"/>
              </w:rPr>
            </w:pPr>
            <w:r>
              <w:rPr>
                <w:rFonts w:hAnsi="宋体"/>
                <w:sz w:val="24"/>
              </w:rPr>
              <w:t>方案的合理性与创新性</w:t>
            </w:r>
          </w:p>
        </w:tc>
        <w:tc>
          <w:tcPr>
            <w:tcW w:w="5779" w:type="dxa"/>
            <w:tcBorders>
              <w:right w:val="single" w:color="auto" w:sz="4" w:space="0"/>
            </w:tcBorders>
            <w:vAlign w:val="center"/>
          </w:tcPr>
          <w:p w14:paraId="33E70EB5">
            <w:pPr>
              <w:snapToGrid w:val="0"/>
              <w:rPr>
                <w:rFonts w:ascii="宋体" w:hAnsi="宋体"/>
                <w:sz w:val="24"/>
              </w:rPr>
            </w:pPr>
          </w:p>
        </w:tc>
      </w:tr>
      <w:tr w14:paraId="2166011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3398" w:type="dxa"/>
            <w:tcBorders>
              <w:left w:val="single" w:color="auto" w:sz="4" w:space="0"/>
            </w:tcBorders>
            <w:vAlign w:val="center"/>
          </w:tcPr>
          <w:p w14:paraId="22AFA3AA">
            <w:pPr>
              <w:snapToGrid w:val="0"/>
              <w:ind w:firstLine="247" w:firstLineChars="103"/>
              <w:rPr>
                <w:sz w:val="24"/>
              </w:rPr>
            </w:pPr>
            <w:r>
              <w:rPr>
                <w:rFonts w:hAnsi="宋体"/>
                <w:sz w:val="24"/>
              </w:rPr>
              <w:t>装置完成情况</w:t>
            </w:r>
          </w:p>
        </w:tc>
        <w:tc>
          <w:tcPr>
            <w:tcW w:w="5779" w:type="dxa"/>
            <w:tcBorders>
              <w:right w:val="single" w:color="auto" w:sz="4" w:space="0"/>
            </w:tcBorders>
            <w:vAlign w:val="center"/>
          </w:tcPr>
          <w:p w14:paraId="6B763D8C">
            <w:pPr>
              <w:snapToGrid w:val="0"/>
              <w:rPr>
                <w:rFonts w:ascii="宋体" w:hAnsi="宋体"/>
                <w:sz w:val="24"/>
              </w:rPr>
            </w:pPr>
          </w:p>
        </w:tc>
      </w:tr>
      <w:tr w14:paraId="78952C8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3398" w:type="dxa"/>
            <w:tcBorders>
              <w:left w:val="single" w:color="auto" w:sz="4" w:space="0"/>
            </w:tcBorders>
            <w:vAlign w:val="center"/>
          </w:tcPr>
          <w:p w14:paraId="649FEC79">
            <w:pPr>
              <w:snapToGrid w:val="0"/>
              <w:ind w:firstLine="247" w:firstLineChars="103"/>
              <w:rPr>
                <w:sz w:val="24"/>
              </w:rPr>
            </w:pPr>
            <w:r>
              <w:rPr>
                <w:rFonts w:hAnsi="宋体"/>
                <w:sz w:val="24"/>
              </w:rPr>
              <w:t>装置性能评价</w:t>
            </w:r>
          </w:p>
        </w:tc>
        <w:tc>
          <w:tcPr>
            <w:tcW w:w="5779" w:type="dxa"/>
            <w:tcBorders>
              <w:right w:val="single" w:color="auto" w:sz="4" w:space="0"/>
            </w:tcBorders>
            <w:vAlign w:val="center"/>
          </w:tcPr>
          <w:p w14:paraId="3A6D578C">
            <w:pPr>
              <w:snapToGrid w:val="0"/>
              <w:rPr>
                <w:rFonts w:ascii="宋体" w:hAnsi="宋体"/>
                <w:sz w:val="24"/>
              </w:rPr>
            </w:pPr>
          </w:p>
        </w:tc>
      </w:tr>
      <w:tr w14:paraId="35E9D18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3398" w:type="dxa"/>
            <w:tcBorders>
              <w:left w:val="single" w:color="auto" w:sz="4" w:space="0"/>
            </w:tcBorders>
            <w:vAlign w:val="center"/>
          </w:tcPr>
          <w:p w14:paraId="67E5A6B3">
            <w:pPr>
              <w:snapToGrid w:val="0"/>
              <w:ind w:firstLine="247" w:firstLineChars="103"/>
              <w:rPr>
                <w:sz w:val="24"/>
              </w:rPr>
            </w:pPr>
            <w:r>
              <w:rPr>
                <w:rFonts w:hAnsi="宋体"/>
                <w:sz w:val="24"/>
              </w:rPr>
              <w:t>毕业实习报告质量</w:t>
            </w:r>
          </w:p>
        </w:tc>
        <w:tc>
          <w:tcPr>
            <w:tcW w:w="5779" w:type="dxa"/>
            <w:tcBorders>
              <w:right w:val="single" w:color="auto" w:sz="4" w:space="0"/>
            </w:tcBorders>
            <w:vAlign w:val="center"/>
          </w:tcPr>
          <w:p w14:paraId="0D83605E">
            <w:pPr>
              <w:snapToGrid w:val="0"/>
              <w:rPr>
                <w:rFonts w:ascii="宋体" w:hAnsi="宋体"/>
                <w:sz w:val="24"/>
              </w:rPr>
            </w:pPr>
          </w:p>
        </w:tc>
      </w:tr>
      <w:tr w14:paraId="2CF89DD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3398" w:type="dxa"/>
            <w:tcBorders>
              <w:left w:val="single" w:color="auto" w:sz="4" w:space="0"/>
            </w:tcBorders>
            <w:vAlign w:val="center"/>
          </w:tcPr>
          <w:p w14:paraId="1B4BB65C">
            <w:pPr>
              <w:snapToGrid w:val="0"/>
              <w:ind w:firstLine="247" w:firstLineChars="103"/>
              <w:rPr>
                <w:sz w:val="24"/>
              </w:rPr>
            </w:pPr>
            <w:r>
              <w:rPr>
                <w:rFonts w:hAnsi="宋体"/>
                <w:sz w:val="24"/>
              </w:rPr>
              <w:t>实习成果其他材料质量</w:t>
            </w:r>
          </w:p>
        </w:tc>
        <w:tc>
          <w:tcPr>
            <w:tcW w:w="5779" w:type="dxa"/>
            <w:tcBorders>
              <w:right w:val="single" w:color="auto" w:sz="4" w:space="0"/>
            </w:tcBorders>
            <w:vAlign w:val="center"/>
          </w:tcPr>
          <w:p w14:paraId="27C1D107">
            <w:pPr>
              <w:snapToGrid w:val="0"/>
              <w:rPr>
                <w:rFonts w:ascii="宋体" w:hAnsi="宋体"/>
                <w:sz w:val="24"/>
              </w:rPr>
            </w:pPr>
          </w:p>
        </w:tc>
      </w:tr>
      <w:tr w14:paraId="2FD0213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3398" w:type="dxa"/>
            <w:tcBorders>
              <w:left w:val="single" w:color="auto" w:sz="4" w:space="0"/>
            </w:tcBorders>
            <w:vAlign w:val="center"/>
          </w:tcPr>
          <w:p w14:paraId="48D02650">
            <w:pPr>
              <w:snapToGrid w:val="0"/>
              <w:ind w:firstLine="247" w:firstLineChars="103"/>
              <w:rPr>
                <w:sz w:val="24"/>
              </w:rPr>
            </w:pPr>
            <w:r>
              <w:rPr>
                <w:rFonts w:hAnsi="宋体"/>
                <w:sz w:val="24"/>
              </w:rPr>
              <w:t>答辩汇报总体评价</w:t>
            </w:r>
          </w:p>
        </w:tc>
        <w:tc>
          <w:tcPr>
            <w:tcW w:w="5779" w:type="dxa"/>
            <w:tcBorders>
              <w:right w:val="single" w:color="auto" w:sz="4" w:space="0"/>
            </w:tcBorders>
            <w:vAlign w:val="center"/>
          </w:tcPr>
          <w:p w14:paraId="1D7161CD">
            <w:pPr>
              <w:snapToGrid w:val="0"/>
              <w:rPr>
                <w:rFonts w:ascii="宋体" w:hAnsi="宋体"/>
                <w:sz w:val="24"/>
              </w:rPr>
            </w:pPr>
          </w:p>
        </w:tc>
      </w:tr>
      <w:tr w14:paraId="7E60665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3398" w:type="dxa"/>
            <w:tcBorders>
              <w:left w:val="single" w:color="auto" w:sz="4" w:space="0"/>
            </w:tcBorders>
            <w:vAlign w:val="center"/>
          </w:tcPr>
          <w:p w14:paraId="3D45A65F">
            <w:pPr>
              <w:snapToGrid w:val="0"/>
              <w:ind w:firstLine="247" w:firstLineChars="103"/>
              <w:rPr>
                <w:sz w:val="24"/>
              </w:rPr>
            </w:pPr>
            <w:r>
              <w:rPr>
                <w:rFonts w:hAnsi="宋体"/>
                <w:sz w:val="24"/>
              </w:rPr>
              <w:t>答辩汇报的创新性评价</w:t>
            </w:r>
          </w:p>
        </w:tc>
        <w:tc>
          <w:tcPr>
            <w:tcW w:w="5779" w:type="dxa"/>
            <w:tcBorders>
              <w:right w:val="single" w:color="auto" w:sz="4" w:space="0"/>
            </w:tcBorders>
            <w:vAlign w:val="center"/>
          </w:tcPr>
          <w:p w14:paraId="3DC8EE7D">
            <w:pPr>
              <w:snapToGrid w:val="0"/>
              <w:rPr>
                <w:rFonts w:ascii="宋体" w:hAnsi="宋体"/>
                <w:sz w:val="24"/>
              </w:rPr>
            </w:pPr>
          </w:p>
        </w:tc>
      </w:tr>
      <w:tr w14:paraId="106608E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3398" w:type="dxa"/>
            <w:tcBorders>
              <w:left w:val="single" w:color="auto" w:sz="4" w:space="0"/>
            </w:tcBorders>
            <w:vAlign w:val="center"/>
          </w:tcPr>
          <w:p w14:paraId="68E445EB">
            <w:pPr>
              <w:snapToGrid w:val="0"/>
              <w:ind w:firstLine="247" w:firstLineChars="103"/>
              <w:rPr>
                <w:sz w:val="24"/>
              </w:rPr>
            </w:pPr>
            <w:r>
              <w:rPr>
                <w:sz w:val="24"/>
              </w:rPr>
              <w:t>实习过程总体评价</w:t>
            </w:r>
          </w:p>
        </w:tc>
        <w:tc>
          <w:tcPr>
            <w:tcW w:w="5779" w:type="dxa"/>
            <w:tcBorders>
              <w:right w:val="single" w:color="auto" w:sz="4" w:space="0"/>
            </w:tcBorders>
            <w:vAlign w:val="center"/>
          </w:tcPr>
          <w:p w14:paraId="4FB97DAC">
            <w:pPr>
              <w:snapToGrid w:val="0"/>
              <w:rPr>
                <w:rFonts w:ascii="宋体" w:hAnsi="宋体"/>
                <w:sz w:val="24"/>
              </w:rPr>
            </w:pPr>
          </w:p>
        </w:tc>
      </w:tr>
      <w:tr w14:paraId="31E2BC8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3398" w:type="dxa"/>
            <w:tcBorders>
              <w:left w:val="single" w:color="auto" w:sz="4" w:space="0"/>
            </w:tcBorders>
            <w:vAlign w:val="center"/>
          </w:tcPr>
          <w:p w14:paraId="386316A8">
            <w:pPr>
              <w:snapToGrid w:val="0"/>
              <w:ind w:firstLine="247" w:firstLineChars="103"/>
              <w:rPr>
                <w:sz w:val="24"/>
              </w:rPr>
            </w:pPr>
            <w:r>
              <w:rPr>
                <w:rFonts w:hAnsi="宋体"/>
                <w:sz w:val="24"/>
              </w:rPr>
              <w:t>实习成果的独立完成情况</w:t>
            </w:r>
          </w:p>
        </w:tc>
        <w:tc>
          <w:tcPr>
            <w:tcW w:w="5779" w:type="dxa"/>
            <w:tcBorders>
              <w:right w:val="single" w:color="auto" w:sz="4" w:space="0"/>
            </w:tcBorders>
            <w:vAlign w:val="center"/>
          </w:tcPr>
          <w:p w14:paraId="461EAC17">
            <w:pPr>
              <w:snapToGrid w:val="0"/>
              <w:rPr>
                <w:rFonts w:ascii="宋体" w:hAnsi="宋体"/>
                <w:sz w:val="24"/>
              </w:rPr>
            </w:pPr>
          </w:p>
        </w:tc>
      </w:tr>
      <w:tr w14:paraId="171A922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3398" w:type="dxa"/>
            <w:tcBorders>
              <w:left w:val="single" w:color="auto" w:sz="4" w:space="0"/>
            </w:tcBorders>
            <w:vAlign w:val="center"/>
          </w:tcPr>
          <w:p w14:paraId="2E377433">
            <w:pPr>
              <w:snapToGrid w:val="0"/>
              <w:ind w:firstLine="247" w:firstLineChars="103"/>
              <w:rPr>
                <w:sz w:val="24"/>
              </w:rPr>
            </w:pPr>
            <w:r>
              <w:rPr>
                <w:rFonts w:hAnsi="宋体"/>
                <w:sz w:val="24"/>
              </w:rPr>
              <w:t>组织纪律性（出勤率）</w:t>
            </w:r>
          </w:p>
        </w:tc>
        <w:tc>
          <w:tcPr>
            <w:tcW w:w="5779" w:type="dxa"/>
            <w:tcBorders>
              <w:right w:val="single" w:color="auto" w:sz="4" w:space="0"/>
            </w:tcBorders>
            <w:vAlign w:val="center"/>
          </w:tcPr>
          <w:p w14:paraId="026CEEAF">
            <w:pPr>
              <w:snapToGrid w:val="0"/>
              <w:rPr>
                <w:rFonts w:ascii="宋体" w:hAnsi="宋体"/>
                <w:sz w:val="24"/>
              </w:rPr>
            </w:pPr>
          </w:p>
        </w:tc>
      </w:tr>
      <w:tr w14:paraId="23C8591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3398" w:type="dxa"/>
            <w:tcBorders>
              <w:left w:val="single" w:color="auto" w:sz="4" w:space="0"/>
            </w:tcBorders>
            <w:vAlign w:val="center"/>
          </w:tcPr>
          <w:p w14:paraId="0D44EBF7">
            <w:pPr>
              <w:snapToGrid w:val="0"/>
              <w:ind w:firstLine="247" w:firstLineChars="103"/>
              <w:rPr>
                <w:sz w:val="24"/>
              </w:rPr>
            </w:pPr>
            <w:r>
              <w:rPr>
                <w:rFonts w:hAnsi="宋体"/>
                <w:sz w:val="24"/>
              </w:rPr>
              <w:t>综合评</w:t>
            </w:r>
            <w:r>
              <w:rPr>
                <w:rFonts w:hint="eastAsia" w:hAnsi="宋体"/>
                <w:sz w:val="24"/>
              </w:rPr>
              <w:t>定等级</w:t>
            </w:r>
          </w:p>
        </w:tc>
        <w:tc>
          <w:tcPr>
            <w:tcW w:w="5779" w:type="dxa"/>
            <w:tcBorders>
              <w:right w:val="single" w:color="auto" w:sz="4" w:space="0"/>
            </w:tcBorders>
            <w:vAlign w:val="center"/>
          </w:tcPr>
          <w:p w14:paraId="145E8472">
            <w:pPr>
              <w:snapToGrid w:val="0"/>
              <w:rPr>
                <w:rFonts w:ascii="宋体" w:hAnsi="宋体"/>
                <w:sz w:val="24"/>
              </w:rPr>
            </w:pPr>
          </w:p>
        </w:tc>
      </w:tr>
    </w:tbl>
    <w:p w14:paraId="74D82985">
      <w:pPr>
        <w:wordWrap w:val="0"/>
        <w:spacing w:before="156" w:beforeLines="50" w:line="480" w:lineRule="auto"/>
        <w:jc w:val="right"/>
        <w:rPr>
          <w:rFonts w:ascii="宋体" w:hAnsi="宋体"/>
          <w:sz w:val="28"/>
          <w:szCs w:val="28"/>
        </w:rPr>
      </w:pPr>
      <w:r>
        <w:rPr>
          <w:rFonts w:hint="eastAsia" w:ascii="宋体" w:hAnsi="宋体"/>
          <w:sz w:val="28"/>
          <w:szCs w:val="28"/>
        </w:rPr>
        <w:t>签    名：________________</w:t>
      </w:r>
    </w:p>
    <w:p w14:paraId="6B5071AD">
      <w:pPr>
        <w:wordWrap w:val="0"/>
        <w:spacing w:line="480" w:lineRule="auto"/>
        <w:ind w:firstLine="140" w:firstLineChars="50"/>
        <w:jc w:val="right"/>
        <w:rPr>
          <w:rFonts w:ascii="宋体" w:hAnsi="宋体"/>
          <w:szCs w:val="21"/>
        </w:rPr>
      </w:pPr>
      <w:r>
        <w:rPr>
          <w:rFonts w:hint="eastAsia" w:ascii="宋体" w:hAnsi="宋体"/>
          <w:sz w:val="28"/>
          <w:szCs w:val="28"/>
        </w:rPr>
        <w:t>日    期：________________</w:t>
      </w:r>
    </w:p>
    <w:sectPr>
      <w:pgSz w:w="11907" w:h="16840"/>
      <w:pgMar w:top="1440" w:right="1304"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F7F93C4-7FFF-40A2-873F-8A39B8A58C6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5788B7AE-461C-4F8F-9DEF-04ACCA9E82E8}"/>
  </w:font>
  <w:font w:name="华文新魏">
    <w:panose1 w:val="02010800040101010101"/>
    <w:charset w:val="86"/>
    <w:family w:val="auto"/>
    <w:pitch w:val="default"/>
    <w:sig w:usb0="00000001" w:usb1="080F0000" w:usb2="00000000" w:usb3="00000000" w:csb0="00040000" w:csb1="00000000"/>
    <w:embedRegular r:id="rId3" w:fontKey="{F6D50EC1-DC5D-4DC6-A4F4-5CCC52B45F94}"/>
  </w:font>
  <w:font w:name="仿宋">
    <w:panose1 w:val="02010609060101010101"/>
    <w:charset w:val="86"/>
    <w:family w:val="modern"/>
    <w:pitch w:val="default"/>
    <w:sig w:usb0="800002BF" w:usb1="38CF7CFA" w:usb2="00000016" w:usb3="00000000" w:csb0="00040001" w:csb1="00000000"/>
    <w:embedRegular r:id="rId4" w:fontKey="{DD61523B-8CB3-4E5A-AFD7-67247995649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1A1410"/>
    <w:multiLevelType w:val="singleLevel"/>
    <w:tmpl w:val="AA1A1410"/>
    <w:lvl w:ilvl="0" w:tentative="0">
      <w:start w:val="1"/>
      <w:numFmt w:val="decimal"/>
      <w:lvlText w:val="%1."/>
      <w:lvlJc w:val="left"/>
      <w:pPr>
        <w:tabs>
          <w:tab w:val="left" w:pos="312"/>
        </w:tabs>
      </w:pPr>
    </w:lvl>
  </w:abstractNum>
  <w:abstractNum w:abstractNumId="1">
    <w:nsid w:val="C2804444"/>
    <w:multiLevelType w:val="singleLevel"/>
    <w:tmpl w:val="C2804444"/>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33C"/>
    <w:rsid w:val="00052521"/>
    <w:rsid w:val="00081D40"/>
    <w:rsid w:val="000A4E09"/>
    <w:rsid w:val="000E7352"/>
    <w:rsid w:val="000F03BC"/>
    <w:rsid w:val="00131048"/>
    <w:rsid w:val="00135F5E"/>
    <w:rsid w:val="00145305"/>
    <w:rsid w:val="00161AAE"/>
    <w:rsid w:val="00185AFE"/>
    <w:rsid w:val="002118F9"/>
    <w:rsid w:val="00265EF7"/>
    <w:rsid w:val="002E05A8"/>
    <w:rsid w:val="002F6BB0"/>
    <w:rsid w:val="00344758"/>
    <w:rsid w:val="003C2AFE"/>
    <w:rsid w:val="003E717B"/>
    <w:rsid w:val="003F1DAC"/>
    <w:rsid w:val="003F4DEA"/>
    <w:rsid w:val="00416B18"/>
    <w:rsid w:val="004350EC"/>
    <w:rsid w:val="00451765"/>
    <w:rsid w:val="004570C7"/>
    <w:rsid w:val="00507DFE"/>
    <w:rsid w:val="00522D05"/>
    <w:rsid w:val="0055585F"/>
    <w:rsid w:val="005911E3"/>
    <w:rsid w:val="00662A72"/>
    <w:rsid w:val="0068393D"/>
    <w:rsid w:val="006B5CDF"/>
    <w:rsid w:val="006C19ED"/>
    <w:rsid w:val="006D271E"/>
    <w:rsid w:val="00706518"/>
    <w:rsid w:val="00710CDA"/>
    <w:rsid w:val="00716C38"/>
    <w:rsid w:val="0075022D"/>
    <w:rsid w:val="0076664A"/>
    <w:rsid w:val="007942B6"/>
    <w:rsid w:val="007C1390"/>
    <w:rsid w:val="007C2BD9"/>
    <w:rsid w:val="007E6E74"/>
    <w:rsid w:val="00805A8D"/>
    <w:rsid w:val="008178E5"/>
    <w:rsid w:val="008221D0"/>
    <w:rsid w:val="00846EC4"/>
    <w:rsid w:val="00870045"/>
    <w:rsid w:val="008E3520"/>
    <w:rsid w:val="00903559"/>
    <w:rsid w:val="00904B9B"/>
    <w:rsid w:val="00925C35"/>
    <w:rsid w:val="00927760"/>
    <w:rsid w:val="00951118"/>
    <w:rsid w:val="00964516"/>
    <w:rsid w:val="00970A9A"/>
    <w:rsid w:val="0098739A"/>
    <w:rsid w:val="00996342"/>
    <w:rsid w:val="009D7270"/>
    <w:rsid w:val="00A023BB"/>
    <w:rsid w:val="00A0433C"/>
    <w:rsid w:val="00A41E4F"/>
    <w:rsid w:val="00A85A34"/>
    <w:rsid w:val="00AA5C6E"/>
    <w:rsid w:val="00AE0420"/>
    <w:rsid w:val="00B14F41"/>
    <w:rsid w:val="00B23CDD"/>
    <w:rsid w:val="00B96DE6"/>
    <w:rsid w:val="00BC1224"/>
    <w:rsid w:val="00BD473A"/>
    <w:rsid w:val="00BE7D6B"/>
    <w:rsid w:val="00C104B3"/>
    <w:rsid w:val="00C95D97"/>
    <w:rsid w:val="00CD57F4"/>
    <w:rsid w:val="00CD7A96"/>
    <w:rsid w:val="00CF5FA8"/>
    <w:rsid w:val="00D35B42"/>
    <w:rsid w:val="00D37B5D"/>
    <w:rsid w:val="00D57AFC"/>
    <w:rsid w:val="00D725AE"/>
    <w:rsid w:val="00D87169"/>
    <w:rsid w:val="00DA08D8"/>
    <w:rsid w:val="00DC2239"/>
    <w:rsid w:val="00DC22FC"/>
    <w:rsid w:val="00DD40E7"/>
    <w:rsid w:val="00DE3207"/>
    <w:rsid w:val="00DE3626"/>
    <w:rsid w:val="00E07FB3"/>
    <w:rsid w:val="00E209C7"/>
    <w:rsid w:val="00E637E3"/>
    <w:rsid w:val="00EC66DB"/>
    <w:rsid w:val="00EC78B7"/>
    <w:rsid w:val="00EE57B9"/>
    <w:rsid w:val="00EE7CE9"/>
    <w:rsid w:val="00F24F3D"/>
    <w:rsid w:val="00F61D60"/>
    <w:rsid w:val="00FD0E5A"/>
    <w:rsid w:val="00FE4684"/>
    <w:rsid w:val="00FF5E62"/>
    <w:rsid w:val="02582EE5"/>
    <w:rsid w:val="0266626C"/>
    <w:rsid w:val="026D31E3"/>
    <w:rsid w:val="046E3282"/>
    <w:rsid w:val="05540D7D"/>
    <w:rsid w:val="068C3E93"/>
    <w:rsid w:val="068D21E2"/>
    <w:rsid w:val="084B472A"/>
    <w:rsid w:val="086E47C5"/>
    <w:rsid w:val="09DE1E10"/>
    <w:rsid w:val="0A451E4B"/>
    <w:rsid w:val="0D4266B1"/>
    <w:rsid w:val="0D526ED2"/>
    <w:rsid w:val="0DB555A3"/>
    <w:rsid w:val="14A13DEA"/>
    <w:rsid w:val="1A9854E6"/>
    <w:rsid w:val="1C014A3D"/>
    <w:rsid w:val="1D9E2BD6"/>
    <w:rsid w:val="20D32FF8"/>
    <w:rsid w:val="2289485F"/>
    <w:rsid w:val="277F7DD0"/>
    <w:rsid w:val="2A76715B"/>
    <w:rsid w:val="30A851FD"/>
    <w:rsid w:val="31E9143D"/>
    <w:rsid w:val="336B0809"/>
    <w:rsid w:val="35902ED0"/>
    <w:rsid w:val="36F443A4"/>
    <w:rsid w:val="372D5AED"/>
    <w:rsid w:val="391E45EB"/>
    <w:rsid w:val="3A6C5593"/>
    <w:rsid w:val="3ACC44D8"/>
    <w:rsid w:val="3ACE0C82"/>
    <w:rsid w:val="3B9649F6"/>
    <w:rsid w:val="3DA0078C"/>
    <w:rsid w:val="3EFE5326"/>
    <w:rsid w:val="427F3603"/>
    <w:rsid w:val="42886DCA"/>
    <w:rsid w:val="42F73E67"/>
    <w:rsid w:val="46CC6DE0"/>
    <w:rsid w:val="47AF46D9"/>
    <w:rsid w:val="484D6807"/>
    <w:rsid w:val="4B3755F3"/>
    <w:rsid w:val="4EE52217"/>
    <w:rsid w:val="4FA51706"/>
    <w:rsid w:val="521D2EF7"/>
    <w:rsid w:val="5395352A"/>
    <w:rsid w:val="540E6614"/>
    <w:rsid w:val="548A49DB"/>
    <w:rsid w:val="553902C5"/>
    <w:rsid w:val="56A01AA7"/>
    <w:rsid w:val="58B13D3C"/>
    <w:rsid w:val="5970031D"/>
    <w:rsid w:val="5AAE720F"/>
    <w:rsid w:val="5F205B37"/>
    <w:rsid w:val="5FC829BC"/>
    <w:rsid w:val="60AF07F2"/>
    <w:rsid w:val="61FB107D"/>
    <w:rsid w:val="63432692"/>
    <w:rsid w:val="65543FFE"/>
    <w:rsid w:val="65FA1FE0"/>
    <w:rsid w:val="67D264F9"/>
    <w:rsid w:val="69770779"/>
    <w:rsid w:val="6B0F4D73"/>
    <w:rsid w:val="6D9B4607"/>
    <w:rsid w:val="6DB34B09"/>
    <w:rsid w:val="6E83291C"/>
    <w:rsid w:val="6EED5F9B"/>
    <w:rsid w:val="707357E9"/>
    <w:rsid w:val="70D265C0"/>
    <w:rsid w:val="73C21504"/>
    <w:rsid w:val="749E479D"/>
    <w:rsid w:val="75F770CC"/>
    <w:rsid w:val="76953EC5"/>
    <w:rsid w:val="77B23127"/>
    <w:rsid w:val="7CD9190C"/>
    <w:rsid w:val="7F407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line="440" w:lineRule="exact"/>
      <w:jc w:val="center"/>
      <w:outlineLvl w:val="0"/>
    </w:pPr>
    <w:rPr>
      <w:rFonts w:hint="eastAsia" w:ascii="宋体" w:hAnsi="宋体" w:eastAsia="黑体"/>
      <w:b/>
      <w:bCs/>
      <w:color w:val="000000"/>
      <w:sz w:val="28"/>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kern w:val="2"/>
      <w:sz w:val="18"/>
      <w:szCs w:val="18"/>
    </w:rPr>
  </w:style>
  <w:style w:type="character" w:customStyle="1" w:styleId="9">
    <w:name w:val="页脚 Char"/>
    <w:basedOn w:val="7"/>
    <w:link w:val="4"/>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HIE</Company>
  <Pages>10</Pages>
  <Words>2971</Words>
  <Characters>3123</Characters>
  <Lines>27</Lines>
  <Paragraphs>7</Paragraphs>
  <TotalTime>259</TotalTime>
  <ScaleCrop>false</ScaleCrop>
  <LinksUpToDate>false</LinksUpToDate>
  <CharactersWithSpaces>3651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2012-12-05T08:38:00Z</dcterms:created>
  <dc:creator>x</dc:creator>
  <cp:lastModifiedBy>教务处-缪国钧</cp:lastModifiedBy>
  <cp:lastPrinted>2012-12-05T08:45:00Z</cp:lastPrinted>
  <dcterms:modified xsi:type="dcterms:W3CDTF">2025-03-07T05:58:28Z</dcterms:modified>
  <dc:title>课程设计评分</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14C3A0E9789049E189C0C2DBB0528B81_13</vt:lpwstr>
  </property>
  <property fmtid="{D5CDD505-2E9C-101B-9397-08002B2CF9AE}" pid="4" name="KSOTemplateDocerSaveRecord">
    <vt:lpwstr>eyJoZGlkIjoiNmIxY2FmMzE5ODVjMDZmNWViMzY0OWFhMGQ5ODVkOGEiLCJ1c2VySWQiOiIzODk3MTU4MDMifQ==</vt:lpwstr>
  </property>
</Properties>
</file>