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343E3"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6B0365A8"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2371B6DB">
      <w:pPr>
        <w:spacing w:line="900" w:lineRule="exact"/>
        <w:jc w:val="both"/>
        <w:rPr>
          <w:rFonts w:ascii="仿宋_GB2312" w:hAnsi="Verdana" w:cs="仿宋_GB2312"/>
          <w:szCs w:val="32"/>
        </w:rPr>
      </w:pPr>
    </w:p>
    <w:p w14:paraId="3022EF68">
      <w:pPr>
        <w:spacing w:line="900" w:lineRule="exact"/>
        <w:jc w:val="center"/>
        <w:rPr>
          <w:rFonts w:ascii="仿宋_GB2312" w:hAnsi="Verdana" w:cs="仿宋_GB2312"/>
          <w:szCs w:val="32"/>
        </w:rPr>
      </w:pPr>
      <w:r>
        <w:rPr>
          <w:rFonts w:ascii="仿宋_GB2312" w:hAnsi="Verdana" w:cs="仿宋_GB231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447675</wp:posOffset>
            </wp:positionV>
            <wp:extent cx="5267325" cy="762000"/>
            <wp:effectExtent l="0" t="0" r="9525" b="0"/>
            <wp:wrapNone/>
            <wp:docPr id="1" name="图片 2" descr="学院文头（大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学院文头（大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EE9919">
      <w:pPr>
        <w:spacing w:line="600" w:lineRule="exact"/>
        <w:jc w:val="center"/>
        <w:rPr>
          <w:rFonts w:ascii="仿宋_GB2312" w:hAnsi="Verdana" w:cs="仿宋_GB2312"/>
          <w:szCs w:val="32"/>
        </w:rPr>
      </w:pPr>
    </w:p>
    <w:p w14:paraId="0961F1C4">
      <w:pPr>
        <w:spacing w:line="600" w:lineRule="exact"/>
        <w:jc w:val="both"/>
        <w:rPr>
          <w:rFonts w:ascii="仿宋_GB2312" w:hAnsi="Verdana" w:cs="仿宋_GB2312"/>
          <w:szCs w:val="32"/>
        </w:rPr>
      </w:pPr>
    </w:p>
    <w:p w14:paraId="431B9F82">
      <w:pPr>
        <w:pStyle w:val="5"/>
      </w:pPr>
    </w:p>
    <w:p w14:paraId="74ED7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泉信院教</w:t>
      </w:r>
      <w:bookmarkStart w:id="0" w:name="_Hlk10557684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〔2024〕29号</w:t>
      </w:r>
      <w:bookmarkEnd w:id="0"/>
    </w:p>
    <w:p w14:paraId="5D39AB10">
      <w:pPr>
        <w:spacing w:line="560" w:lineRule="exact"/>
        <w:jc w:val="center"/>
        <w:rPr>
          <w:rFonts w:ascii="方正小标宋简体" w:hAnsi="华文中宋" w:eastAsia="方正小标宋简体"/>
          <w:spacing w:val="-6"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179705</wp:posOffset>
                </wp:positionV>
                <wp:extent cx="5644515" cy="0"/>
                <wp:effectExtent l="0" t="13970" r="13335" b="2413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451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6.2pt;margin-top:14.15pt;height:0pt;width:444.45pt;z-index:251661312;mso-width-relative:page;mso-height-relative:page;" filled="f" stroked="t" coordsize="21600,21600" o:gfxdata="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HLcSs9gAAAAJAQAADwAAAAAAAAABACAAAAAiAAAAZHJzL2Rvd25yZXYueG1sUEsBAhQAFAAA&#10;AAgAh07iQORJzWfvAQAA2QMAAA4AAAAAAAAAAQAgAAAAJwEAAGRycy9lMm9Eb2MueG1sUEsFBgAA&#10;AAAGAAYAWQEAAIg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557EA9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华文中宋" w:eastAsia="方正小标宋简体"/>
          <w:b w:val="0"/>
          <w:bCs w:val="0"/>
          <w:spacing w:val="-6"/>
          <w:sz w:val="44"/>
          <w:szCs w:val="44"/>
        </w:rPr>
        <w:t>关于2023-2024学年第二学期期末考试中的问题通报</w:t>
      </w:r>
    </w:p>
    <w:p w14:paraId="12B9390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sz w:val="44"/>
          <w:szCs w:val="56"/>
        </w:rPr>
      </w:pPr>
    </w:p>
    <w:p w14:paraId="3B9FD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各单位：</w:t>
      </w:r>
    </w:p>
    <w:p w14:paraId="55A0D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2023-2024学年第二学期期末考试在全校各部门的通力配合下业已顺利开展，但仍有《概率论与数理统计》等7门课程存在试题错误等问题。为严肃考试纪律，经研究决定，根据《</w:t>
      </w:r>
      <w:bookmarkStart w:id="1" w:name="_Toc571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泉州信息工程学院教学事故认定和处理办法</w:t>
      </w:r>
      <w:bookmarkEnd w:id="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》第十六条规定，对上述7门课程试卷问题及出题人进行通报：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2668"/>
        <w:gridCol w:w="1852"/>
        <w:gridCol w:w="2131"/>
      </w:tblGrid>
      <w:tr w14:paraId="1CBC8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考试科目</w:t>
            </w:r>
          </w:p>
        </w:tc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C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出卷人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87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所在学院（中心）</w:t>
            </w:r>
          </w:p>
        </w:tc>
      </w:tr>
      <w:tr w14:paraId="4C2DE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</w:t>
            </w:r>
          </w:p>
        </w:tc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E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第27题图文IP地址不一致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沈广东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软件学院</w:t>
            </w:r>
          </w:p>
        </w:tc>
      </w:tr>
      <w:tr w14:paraId="4D8E9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9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云计算原理及应用</w:t>
            </w:r>
          </w:p>
        </w:tc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9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选择题第4题选项有误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谢梦怡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软件学院</w:t>
            </w:r>
          </w:p>
        </w:tc>
      </w:tr>
      <w:tr w14:paraId="73613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电路基础</w:t>
            </w:r>
          </w:p>
        </w:tc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5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第六大题题目漏字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7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李万臣、陈炜峰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 w14:paraId="4EF96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工程定额原理</w:t>
            </w:r>
          </w:p>
        </w:tc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题目表格指向有歧义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韩卫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</w:tr>
      <w:tr w14:paraId="204E3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高频电路</w:t>
            </w:r>
          </w:p>
        </w:tc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D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简答题第5题题目有误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尤丽萍、张钰琳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电子与通信工程学院</w:t>
            </w:r>
          </w:p>
        </w:tc>
      </w:tr>
      <w:tr w14:paraId="12FAD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8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大学物理</w:t>
            </w:r>
          </w:p>
        </w:tc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E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选择题分值标记错误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物理教研室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通识教育中心</w:t>
            </w:r>
          </w:p>
        </w:tc>
      </w:tr>
      <w:tr w14:paraId="71F4E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第16题题目有误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范德芝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通识教育中心</w:t>
            </w:r>
          </w:p>
        </w:tc>
      </w:tr>
    </w:tbl>
    <w:p w14:paraId="653AE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希望各单位以此为鉴，高度重视，认真组织教职工学习教学与考试管理相关规章制度，强化责任意识，杜绝此类现象的再次发生。</w:t>
      </w:r>
    </w:p>
    <w:p w14:paraId="545EE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6052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253A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泉州信息工程学院   </w:t>
      </w:r>
    </w:p>
    <w:p w14:paraId="1E5F1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2024年9月2日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 w14:paraId="7375EDFE">
      <w:pPr>
        <w:widowControl/>
        <w:snapToGrid w:val="0"/>
        <w:spacing w:line="600" w:lineRule="exact"/>
        <w:jc w:val="left"/>
        <w:rPr>
          <w:rFonts w:ascii="仿宋" w:hAnsi="仿宋" w:eastAsia="仿宋" w:cs="仿宋"/>
          <w:sz w:val="32"/>
          <w:szCs w:val="32"/>
        </w:rPr>
      </w:pPr>
    </w:p>
    <w:p w14:paraId="7823A3C6">
      <w:pPr>
        <w:widowControl/>
        <w:snapToGrid w:val="0"/>
        <w:spacing w:line="600" w:lineRule="exact"/>
        <w:jc w:val="left"/>
        <w:rPr>
          <w:rFonts w:ascii="仿宋" w:hAnsi="仿宋" w:eastAsia="仿宋" w:cs="仿宋"/>
          <w:sz w:val="32"/>
          <w:szCs w:val="32"/>
        </w:rPr>
      </w:pPr>
    </w:p>
    <w:p w14:paraId="52F30F27">
      <w:pPr>
        <w:widowControl/>
        <w:snapToGrid w:val="0"/>
        <w:spacing w:line="600" w:lineRule="exact"/>
        <w:jc w:val="left"/>
        <w:rPr>
          <w:rFonts w:ascii="仿宋" w:hAnsi="仿宋" w:eastAsia="仿宋" w:cs="仿宋"/>
          <w:sz w:val="32"/>
          <w:szCs w:val="32"/>
        </w:rPr>
      </w:pPr>
    </w:p>
    <w:p w14:paraId="3CC420C7">
      <w:pPr>
        <w:widowControl/>
        <w:snapToGrid w:val="0"/>
        <w:spacing w:line="600" w:lineRule="exact"/>
        <w:jc w:val="left"/>
        <w:rPr>
          <w:rFonts w:ascii="仿宋" w:hAnsi="仿宋" w:eastAsia="仿宋" w:cs="仿宋"/>
          <w:sz w:val="32"/>
          <w:szCs w:val="32"/>
        </w:rPr>
      </w:pPr>
    </w:p>
    <w:p w14:paraId="7510AB96">
      <w:pPr>
        <w:widowControl/>
        <w:snapToGrid w:val="0"/>
        <w:spacing w:line="600" w:lineRule="exact"/>
        <w:jc w:val="left"/>
        <w:rPr>
          <w:rFonts w:ascii="仿宋" w:hAnsi="仿宋" w:eastAsia="仿宋" w:cs="仿宋"/>
          <w:sz w:val="32"/>
          <w:szCs w:val="32"/>
        </w:rPr>
      </w:pPr>
      <w:bookmarkStart w:id="2" w:name="_GoBack"/>
      <w:bookmarkEnd w:id="2"/>
    </w:p>
    <w:p w14:paraId="6E68ED94">
      <w:pPr>
        <w:widowControl/>
        <w:snapToGrid w:val="0"/>
        <w:spacing w:line="600" w:lineRule="exact"/>
        <w:jc w:val="left"/>
        <w:rPr>
          <w:rFonts w:ascii="仿宋" w:hAnsi="仿宋" w:eastAsia="仿宋" w:cs="仿宋"/>
          <w:sz w:val="32"/>
          <w:szCs w:val="32"/>
        </w:rPr>
      </w:pPr>
    </w:p>
    <w:p w14:paraId="288EF2D5">
      <w:pPr>
        <w:widowControl/>
        <w:snapToGrid w:val="0"/>
        <w:spacing w:line="600" w:lineRule="exact"/>
        <w:jc w:val="left"/>
        <w:rPr>
          <w:rFonts w:ascii="仿宋" w:hAnsi="仿宋" w:eastAsia="仿宋" w:cs="仿宋"/>
          <w:sz w:val="32"/>
          <w:szCs w:val="32"/>
        </w:rPr>
      </w:pPr>
    </w:p>
    <w:p w14:paraId="70B85776">
      <w:pPr>
        <w:widowControl/>
        <w:snapToGrid w:val="0"/>
        <w:spacing w:line="600" w:lineRule="exact"/>
        <w:jc w:val="left"/>
        <w:rPr>
          <w:rFonts w:ascii="仿宋" w:hAnsi="仿宋" w:eastAsia="仿宋" w:cs="仿宋"/>
          <w:sz w:val="32"/>
          <w:szCs w:val="32"/>
        </w:rPr>
      </w:pPr>
    </w:p>
    <w:p w14:paraId="4F185B6E">
      <w:pPr>
        <w:widowControl/>
        <w:snapToGrid w:val="0"/>
        <w:spacing w:line="600" w:lineRule="exact"/>
        <w:jc w:val="left"/>
        <w:rPr>
          <w:rFonts w:ascii="仿宋" w:hAnsi="仿宋" w:eastAsia="仿宋" w:cs="仿宋"/>
          <w:sz w:val="32"/>
          <w:szCs w:val="32"/>
        </w:rPr>
      </w:pPr>
    </w:p>
    <w:tbl>
      <w:tblPr>
        <w:tblStyle w:val="6"/>
        <w:tblpPr w:leftFromText="180" w:rightFromText="180" w:vertAnchor="text" w:horzAnchor="page" w:tblpX="1585" w:tblpY="442"/>
        <w:tblOverlap w:val="never"/>
        <w:tblW w:w="8900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0"/>
      </w:tblGrid>
      <w:tr w14:paraId="355E1FB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900" w:type="dxa"/>
            <w:noWrap w:val="0"/>
            <w:vAlign w:val="top"/>
          </w:tcPr>
          <w:p w14:paraId="253F3E9D">
            <w:pPr>
              <w:wordWrap w:val="0"/>
              <w:spacing w:line="600" w:lineRule="exact"/>
              <w:jc w:val="both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泉州信息工程学院办公室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日印发</w:t>
            </w:r>
          </w:p>
        </w:tc>
      </w:tr>
    </w:tbl>
    <w:p w14:paraId="6651C1ED">
      <w:pPr>
        <w:pStyle w:val="5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68E0E9-0919-4F8A-8240-C299B44E494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63B73C7A-87E3-4569-80F4-B3E5E265948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2AF028D-434B-45CF-BEA7-A26275A9B498}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4" w:fontKey="{16824744-2851-4E4D-B777-097AD4A04485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  <w:embedRegular r:id="rId5" w:fontKey="{A5EF3498-7AF3-486F-B621-4FB3A6DCA17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735A0067-2CE6-4AAC-81B7-37ADDF41FC7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EED444FF-EDC2-4B55-AD27-DACF514D0A3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8" w:fontKey="{32F76205-913C-47FD-B4FD-DFADE0245766}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3BC0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1BD1B7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1BD1B7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NDAzZWU1NzBlZDRhMzk3MWY2ZGY2MDBkM2M3NjcifQ=="/>
  </w:docVars>
  <w:rsids>
    <w:rsidRoot w:val="5BD521C5"/>
    <w:rsid w:val="08B73A2B"/>
    <w:rsid w:val="5BD5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9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  <w:rPr>
      <w:rFonts w:ascii="Calibri" w:hAnsi="Calibri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457</Words>
  <Characters>489</Characters>
  <Lines>0</Lines>
  <Paragraphs>0</Paragraphs>
  <TotalTime>4</TotalTime>
  <ScaleCrop>false</ScaleCrop>
  <LinksUpToDate>false</LinksUpToDate>
  <CharactersWithSpaces>592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2024-09-04T01:18:00Z</dcterms:created>
  <dc:creator>魏青</dc:creator>
  <cp:lastModifiedBy>魏青</cp:lastModifiedBy>
  <dcterms:modified xsi:type="dcterms:W3CDTF">2024-09-04T01:33:16Z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674A0D97D7594B12A7F13E3AD0D8D694_11</vt:lpwstr>
  </property>
</Properties>
</file>